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9A" w:rsidRDefault="00A01351">
      <w:pPr>
        <w:jc w:val="center"/>
        <w:rPr>
          <w:b/>
        </w:rPr>
      </w:pPr>
      <w:r>
        <w:rPr>
          <w:b/>
        </w:rPr>
        <w:t>Impact of Overfishing on Marine Ecosystems Sample Problem</w:t>
      </w:r>
    </w:p>
    <w:p w:rsidR="00C9289A" w:rsidRDefault="00A01351">
      <w:pPr>
        <w:jc w:val="center"/>
        <w:rPr>
          <w:b/>
        </w:rPr>
      </w:pPr>
      <w:r>
        <w:rPr>
          <w:b/>
        </w:rPr>
        <w:t xml:space="preserve">Data Analysis </w:t>
      </w:r>
    </w:p>
    <w:p w:rsidR="00C9289A" w:rsidRDefault="00A01351">
      <w:pPr>
        <w:jc w:val="center"/>
      </w:pPr>
      <w:r>
        <w:t xml:space="preserve">Danielle Bendt </w:t>
      </w:r>
      <w:hyperlink r:id="rId5">
        <w:r>
          <w:rPr>
            <w:color w:val="1155CC"/>
            <w:u w:val="single"/>
          </w:rPr>
          <w:t>dbendt@marshallschools.org</w:t>
        </w:r>
      </w:hyperlink>
      <w:r>
        <w:t xml:space="preserve"> </w:t>
      </w:r>
    </w:p>
    <w:p w:rsidR="00C9289A" w:rsidRDefault="00A01351">
      <w:pPr>
        <w:jc w:val="center"/>
      </w:pPr>
      <w:r>
        <w:t xml:space="preserve">Allison Fuelling </w:t>
      </w:r>
      <w:hyperlink r:id="rId6">
        <w:r>
          <w:rPr>
            <w:color w:val="1155CC"/>
            <w:u w:val="single"/>
          </w:rPr>
          <w:t>afuelling@marshallschools.org</w:t>
        </w:r>
      </w:hyperlink>
      <w:r>
        <w:t xml:space="preserve"> </w:t>
      </w:r>
    </w:p>
    <w:p w:rsidR="00C9289A" w:rsidRDefault="00A01351">
      <w:pPr>
        <w:jc w:val="center"/>
      </w:pPr>
      <w:r>
        <w:t xml:space="preserve">Dorothy Ginnett  </w:t>
      </w:r>
      <w:hyperlink r:id="rId7">
        <w:r>
          <w:rPr>
            <w:color w:val="1155CC"/>
            <w:u w:val="single"/>
          </w:rPr>
          <w:t>ginnettd@cesa5.org</w:t>
        </w:r>
      </w:hyperlink>
      <w:r>
        <w:t xml:space="preserve"> </w:t>
      </w:r>
    </w:p>
    <w:p w:rsidR="00C9289A" w:rsidRDefault="00C9289A"/>
    <w:p w:rsidR="00C9289A" w:rsidRDefault="00A01351">
      <w:r>
        <w:rPr>
          <w:b/>
        </w:rPr>
        <w:t>Teacher Notes:</w:t>
      </w:r>
      <w:r>
        <w:t xml:space="preserve"> </w:t>
      </w:r>
    </w:p>
    <w:p w:rsidR="00C9289A" w:rsidRDefault="00A01351">
      <w:r>
        <w:t>This assessment asks students to analyze the impact of overfishing on marine ecosystems. Students should have experience in an</w:t>
      </w:r>
      <w:r>
        <w:t>alyzing graphs and food webs/marine ecosystems.</w:t>
      </w:r>
    </w:p>
    <w:p w:rsidR="00C9289A" w:rsidRDefault="00C9289A">
      <w:pPr>
        <w:rPr>
          <w:b/>
        </w:rPr>
      </w:pPr>
    </w:p>
    <w:p w:rsidR="00C9289A" w:rsidRDefault="00A01351">
      <w:r>
        <w:rPr>
          <w:b/>
        </w:rPr>
        <w:t>Anchor Phenomenon:</w:t>
      </w:r>
      <w:r>
        <w:t xml:space="preserve"> Overfishing in Marine Ecosystems</w:t>
      </w:r>
    </w:p>
    <w:p w:rsidR="00C9289A" w:rsidRDefault="00C9289A">
      <w:pPr>
        <w:ind w:firstLine="720"/>
      </w:pPr>
    </w:p>
    <w:p w:rsidR="00C9289A" w:rsidRDefault="00A01351">
      <w:pPr>
        <w:rPr>
          <w:b/>
        </w:rPr>
      </w:pPr>
      <w:r>
        <w:rPr>
          <w:b/>
        </w:rPr>
        <w:t>Applicable NGSS Standards:</w:t>
      </w:r>
    </w:p>
    <w:p w:rsidR="00C9289A" w:rsidRDefault="00C9289A"/>
    <w:p w:rsidR="00C9289A" w:rsidRDefault="00A01351">
      <w:r>
        <w:rPr>
          <w:b/>
        </w:rPr>
        <w:t xml:space="preserve">PE - Performance Expectation </w:t>
      </w:r>
      <w:r>
        <w:t>(primary PE focus):</w:t>
      </w:r>
    </w:p>
    <w:tbl>
      <w:tblPr>
        <w:tblStyle w:val="a"/>
        <w:tblW w:w="8880" w:type="dxa"/>
        <w:tblLayout w:type="fixed"/>
        <w:tblLook w:val="0600" w:firstRow="0" w:lastRow="0" w:firstColumn="0" w:lastColumn="0" w:noHBand="1" w:noVBand="1"/>
      </w:tblPr>
      <w:tblGrid>
        <w:gridCol w:w="1125"/>
        <w:gridCol w:w="7755"/>
      </w:tblGrid>
      <w:tr w:rsidR="00C9289A">
        <w:tc>
          <w:tcPr>
            <w:tcW w:w="1125" w:type="dxa"/>
            <w:tcBorders>
              <w:top w:val="nil"/>
              <w:left w:val="nil"/>
              <w:bottom w:val="nil"/>
              <w:right w:val="nil"/>
            </w:tcBorders>
            <w:tcMar>
              <w:top w:w="0" w:type="dxa"/>
              <w:left w:w="0" w:type="dxa"/>
              <w:bottom w:w="0" w:type="dxa"/>
              <w:right w:w="220" w:type="dxa"/>
            </w:tcMar>
          </w:tcPr>
          <w:commentRangeStart w:id="0"/>
          <w:commentRangeEnd w:id="0"/>
          <w:p w:rsidR="00C9289A" w:rsidRDefault="00A01351">
            <w:pPr>
              <w:spacing w:line="270" w:lineRule="auto"/>
              <w:rPr>
                <w:sz w:val="20"/>
                <w:szCs w:val="20"/>
              </w:rPr>
            </w:pPr>
            <w:r>
              <w:fldChar w:fldCharType="begin"/>
            </w:r>
            <w:r>
              <w:instrText xml:space="preserve"> HYPERLINK "https://www.nextgenscience.org/pe/hs-ls2-6-ecosystems-</w:instrText>
            </w:r>
            <w:r>
              <w:instrText xml:space="preserve">interactions-energy-and-dynamics" \h </w:instrText>
            </w:r>
            <w:r>
              <w:fldChar w:fldCharType="separate"/>
            </w:r>
            <w:r>
              <w:rPr>
                <w:color w:val="1155CC"/>
                <w:sz w:val="20"/>
                <w:szCs w:val="20"/>
                <w:u w:val="single"/>
              </w:rPr>
              <w:t>HS-LS2-6</w:t>
            </w:r>
            <w:r>
              <w:rPr>
                <w:color w:val="1155CC"/>
                <w:sz w:val="20"/>
                <w:szCs w:val="20"/>
                <w:u w:val="single"/>
              </w:rPr>
              <w:fldChar w:fldCharType="end"/>
            </w:r>
          </w:p>
          <w:p w:rsidR="00C9289A" w:rsidRDefault="00C9289A">
            <w:pPr>
              <w:spacing w:line="270" w:lineRule="auto"/>
              <w:rPr>
                <w:color w:val="333333"/>
                <w:sz w:val="20"/>
                <w:szCs w:val="20"/>
              </w:rPr>
            </w:pPr>
          </w:p>
        </w:tc>
        <w:tc>
          <w:tcPr>
            <w:tcW w:w="7755" w:type="dxa"/>
            <w:shd w:val="clear" w:color="auto" w:fill="FFFFFF"/>
            <w:tcMar>
              <w:top w:w="0" w:type="dxa"/>
              <w:left w:w="0" w:type="dxa"/>
              <w:bottom w:w="160" w:type="dxa"/>
              <w:right w:w="0" w:type="dxa"/>
            </w:tcMar>
          </w:tcPr>
          <w:p w:rsidR="00C9289A" w:rsidRDefault="00A01351">
            <w:pPr>
              <w:spacing w:line="270" w:lineRule="auto"/>
              <w:rPr>
                <w:color w:val="333333"/>
                <w:sz w:val="21"/>
                <w:szCs w:val="21"/>
                <w:shd w:val="clear" w:color="auto" w:fill="F7F7F7"/>
              </w:rPr>
            </w:pPr>
            <w:r>
              <w:rPr>
                <w:b/>
                <w:color w:val="333333"/>
                <w:sz w:val="20"/>
                <w:szCs w:val="20"/>
                <w:highlight w:val="white"/>
              </w:rPr>
              <w:t xml:space="preserve">Evaluate the claims, evidence, and reasoning that the complex interactions in ecosystems maintain relatively consistent numbers and types of organisms in stable conditions, but changing conditions may result </w:t>
            </w:r>
            <w:r>
              <w:rPr>
                <w:b/>
                <w:color w:val="333333"/>
                <w:sz w:val="20"/>
                <w:szCs w:val="20"/>
                <w:highlight w:val="white"/>
              </w:rPr>
              <w:t>in a new ecosystem.</w:t>
            </w:r>
          </w:p>
          <w:p w:rsidR="00C9289A" w:rsidRDefault="00A01351">
            <w:pPr>
              <w:spacing w:line="270" w:lineRule="auto"/>
              <w:rPr>
                <w:color w:val="DD0000"/>
                <w:sz w:val="20"/>
                <w:szCs w:val="20"/>
                <w:highlight w:val="white"/>
              </w:rPr>
            </w:pPr>
            <w:r>
              <w:rPr>
                <w:b/>
                <w:color w:val="333333"/>
                <w:sz w:val="20"/>
                <w:szCs w:val="20"/>
                <w:highlight w:val="white"/>
              </w:rPr>
              <w:t xml:space="preserve"> </w:t>
            </w:r>
            <w:r>
              <w:rPr>
                <w:color w:val="DD0000"/>
                <w:sz w:val="20"/>
                <w:szCs w:val="20"/>
                <w:highlight w:val="white"/>
              </w:rPr>
              <w:t>[Clarification Statement: Examples of changes in ecosystem conditions could include modest biological or physical changes, such as moderate hunting or a seasonal flood; and extreme changes, such as volcanic eruption or sea level rise.]</w:t>
            </w:r>
          </w:p>
          <w:p w:rsidR="00C9289A" w:rsidRDefault="00A01351">
            <w:pPr>
              <w:spacing w:line="270" w:lineRule="auto"/>
              <w:rPr>
                <w:color w:val="333333"/>
                <w:sz w:val="20"/>
                <w:szCs w:val="20"/>
              </w:rPr>
            </w:pPr>
            <w:r>
              <w:rPr>
                <w:sz w:val="20"/>
                <w:szCs w:val="20"/>
                <w:highlight w:val="white"/>
              </w:rPr>
              <w:t xml:space="preserve">(For more detail on this standard from the NGSS@NSTA Hub, see </w:t>
            </w:r>
            <w:r>
              <w:rPr>
                <w:color w:val="DD0000"/>
                <w:sz w:val="20"/>
                <w:szCs w:val="20"/>
                <w:highlight w:val="white"/>
              </w:rPr>
              <w:t xml:space="preserve"> </w:t>
            </w:r>
            <w:hyperlink r:id="rId8">
              <w:r>
                <w:rPr>
                  <w:b/>
                  <w:color w:val="1155CC"/>
                  <w:sz w:val="20"/>
                  <w:szCs w:val="20"/>
                  <w:u w:val="single"/>
                </w:rPr>
                <w:t>HS-LS2-6</w:t>
              </w:r>
            </w:hyperlink>
            <w:r>
              <w:rPr>
                <w:color w:val="333333"/>
                <w:sz w:val="20"/>
                <w:szCs w:val="20"/>
              </w:rPr>
              <w:t>)</w:t>
            </w:r>
          </w:p>
          <w:p w:rsidR="00C9289A" w:rsidRDefault="00C9289A">
            <w:pPr>
              <w:spacing w:line="270" w:lineRule="auto"/>
              <w:rPr>
                <w:color w:val="DD0000"/>
                <w:sz w:val="20"/>
                <w:szCs w:val="20"/>
                <w:highlight w:val="white"/>
              </w:rPr>
            </w:pPr>
          </w:p>
        </w:tc>
      </w:tr>
    </w:tbl>
    <w:p w:rsidR="00C9289A" w:rsidRDefault="00A01351">
      <w:pPr>
        <w:rPr>
          <w:b/>
        </w:rPr>
      </w:pPr>
      <w:r>
        <w:rPr>
          <w:b/>
        </w:rPr>
        <w:t>Unpacking the 3-Dimensions:</w:t>
      </w:r>
    </w:p>
    <w:p w:rsidR="00C9289A" w:rsidRDefault="00A01351">
      <w:pPr>
        <w:ind w:firstLine="720"/>
        <w:rPr>
          <w:b/>
        </w:rPr>
      </w:pPr>
      <w:r>
        <w:rPr>
          <w:b/>
        </w:rPr>
        <w:t>DCI - Disciplinary Core Idea:</w:t>
      </w:r>
    </w:p>
    <w:p w:rsidR="00C9289A" w:rsidRDefault="00C9289A">
      <w:pPr>
        <w:ind w:left="720"/>
        <w:rPr>
          <w:b/>
        </w:rPr>
      </w:pPr>
    </w:p>
    <w:p w:rsidR="00C9289A" w:rsidRDefault="00A01351">
      <w:pPr>
        <w:ind w:firstLine="720"/>
      </w:pPr>
      <w:r>
        <w:rPr>
          <w:b/>
        </w:rPr>
        <w:t>SEP - Science &amp; Engineering Practices:</w:t>
      </w:r>
      <w:r>
        <w:t xml:space="preserve">  </w:t>
      </w:r>
      <w:r>
        <w:tab/>
      </w:r>
    </w:p>
    <w:p w:rsidR="00C9289A" w:rsidRDefault="00A01351">
      <w:pPr>
        <w:ind w:left="720" w:firstLine="720"/>
      </w:pPr>
      <w:hyperlink r:id="rId9">
        <w:r>
          <w:rPr>
            <w:color w:val="1155CC"/>
            <w:u w:val="single"/>
          </w:rPr>
          <w:t>Engaging in Arguments from Evidence</w:t>
        </w:r>
      </w:hyperlink>
      <w:r>
        <w:t xml:space="preserve">  and </w:t>
      </w:r>
      <w:hyperlink r:id="rId10">
        <w:r>
          <w:rPr>
            <w:color w:val="1155CC"/>
            <w:u w:val="single"/>
          </w:rPr>
          <w:t>Using Mathematics and Computational Thinking</w:t>
        </w:r>
      </w:hyperlink>
    </w:p>
    <w:p w:rsidR="00C9289A" w:rsidRDefault="00C9289A"/>
    <w:p w:rsidR="00C9289A" w:rsidRDefault="00A01351">
      <w:pPr>
        <w:ind w:firstLine="720"/>
      </w:pPr>
      <w:r>
        <w:rPr>
          <w:b/>
        </w:rPr>
        <w:t>CCC - CrossCutting Concepts:</w:t>
      </w:r>
      <w:r>
        <w:t xml:space="preserve">  </w:t>
      </w:r>
      <w:hyperlink r:id="rId11">
        <w:r>
          <w:rPr>
            <w:color w:val="1155CC"/>
            <w:u w:val="single"/>
          </w:rPr>
          <w:t>Stability and Change</w:t>
        </w:r>
      </w:hyperlink>
      <w:r>
        <w:t xml:space="preserve"> and </w:t>
      </w:r>
      <w:hyperlink r:id="rId12">
        <w:r>
          <w:rPr>
            <w:color w:val="1155CC"/>
            <w:u w:val="single"/>
          </w:rPr>
          <w:t>Cause and Effect</w:t>
        </w:r>
      </w:hyperlink>
    </w:p>
    <w:p w:rsidR="00C9289A" w:rsidRDefault="00C9289A"/>
    <w:p w:rsidR="00C9289A" w:rsidRDefault="00A01351">
      <w:r>
        <w:rPr>
          <w:b/>
        </w:rPr>
        <w:t xml:space="preserve">Learning Outcomes: </w:t>
      </w:r>
    </w:p>
    <w:p w:rsidR="00C9289A" w:rsidRDefault="00A01351">
      <w:pPr>
        <w:numPr>
          <w:ilvl w:val="0"/>
          <w:numId w:val="1"/>
        </w:numPr>
        <w:ind w:hanging="360"/>
        <w:contextualSpacing/>
      </w:pPr>
      <w:r>
        <w:t>Students will use global fisheries data t</w:t>
      </w:r>
      <w:r>
        <w:t>o analyze trends in fisheries catch effort and fisheries harvest</w:t>
      </w:r>
    </w:p>
    <w:p w:rsidR="00C9289A" w:rsidRDefault="00A01351">
      <w:pPr>
        <w:numPr>
          <w:ilvl w:val="0"/>
          <w:numId w:val="1"/>
        </w:numPr>
        <w:ind w:hanging="360"/>
        <w:contextualSpacing/>
      </w:pPr>
      <w:r>
        <w:t>Students will use global fisheries data to analyze the impact of overfishing on marine ecosystems</w:t>
      </w:r>
    </w:p>
    <w:p w:rsidR="00C9289A" w:rsidRDefault="00A01351">
      <w:pPr>
        <w:numPr>
          <w:ilvl w:val="0"/>
          <w:numId w:val="1"/>
        </w:numPr>
        <w:ind w:hanging="360"/>
        <w:contextualSpacing/>
      </w:pPr>
      <w:r>
        <w:t>Student arguments about global fisheries data are supported by claims, evidence and reasoning</w:t>
      </w:r>
    </w:p>
    <w:p w:rsidR="00C9289A" w:rsidRDefault="00C9289A">
      <w:pPr>
        <w:ind w:firstLine="720"/>
      </w:pPr>
    </w:p>
    <w:p w:rsidR="00C9289A" w:rsidRDefault="00A01351">
      <w:pPr>
        <w:ind w:firstLine="720"/>
      </w:pPr>
      <w:r>
        <w:t>See the</w:t>
      </w:r>
      <w:r>
        <w:rPr>
          <w:b/>
        </w:rPr>
        <w:t xml:space="preserve"> </w:t>
      </w:r>
      <w:hyperlink r:id="rId13">
        <w:r>
          <w:rPr>
            <w:color w:val="1155CC"/>
            <w:u w:val="single"/>
          </w:rPr>
          <w:t>HS-LS2-L6 Evidence Statements</w:t>
        </w:r>
      </w:hyperlink>
    </w:p>
    <w:p w:rsidR="00C9289A" w:rsidRDefault="00C9289A"/>
    <w:p w:rsidR="00C9289A" w:rsidRDefault="00C9289A">
      <w:pPr>
        <w:rPr>
          <w:b/>
        </w:rPr>
      </w:pPr>
    </w:p>
    <w:p w:rsidR="00C9289A" w:rsidRDefault="00A01351">
      <w:pPr>
        <w:rPr>
          <w:b/>
        </w:rPr>
      </w:pPr>
      <w:r>
        <w:br w:type="page"/>
      </w:r>
    </w:p>
    <w:p w:rsidR="00C9289A" w:rsidRDefault="00A01351">
      <w:pPr>
        <w:rPr>
          <w:b/>
        </w:rPr>
      </w:pPr>
      <w:r>
        <w:rPr>
          <w:b/>
        </w:rPr>
        <w:lastRenderedPageBreak/>
        <w:t xml:space="preserve">Impact of Overfishing on Marine Ecosystems Student Handout </w:t>
      </w:r>
    </w:p>
    <w:p w:rsidR="00C9289A" w:rsidRDefault="00C9289A"/>
    <w:p w:rsidR="00C9289A" w:rsidRDefault="00A01351">
      <w:r>
        <w:t>Humans have increasingly looked to the ocean for a food source.  Increases in technology have produced larger boats with more horsepower and the capacity to travel farther distances.  The graph b</w:t>
      </w:r>
      <w:r>
        <w:t>elow shows both the amount of human effort (as measured by engine power) and the size of the marine (ocean) fish catch since 1950.</w:t>
      </w:r>
      <w:r>
        <w:rPr>
          <w:noProof/>
          <w:lang w:val="en-US"/>
        </w:rPr>
        <w:drawing>
          <wp:anchor distT="114300" distB="114300" distL="114300" distR="114300" simplePos="0" relativeHeight="251658240" behindDoc="0" locked="0" layoutInCell="1" hidden="0" allowOverlap="1">
            <wp:simplePos x="0" y="0"/>
            <wp:positionH relativeFrom="margin">
              <wp:posOffset>2819400</wp:posOffset>
            </wp:positionH>
            <wp:positionV relativeFrom="paragraph">
              <wp:posOffset>695325</wp:posOffset>
            </wp:positionV>
            <wp:extent cx="4193831" cy="291941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193831" cy="2919413"/>
                    </a:xfrm>
                    <a:prstGeom prst="rect">
                      <a:avLst/>
                    </a:prstGeom>
                    <a:ln/>
                  </pic:spPr>
                </pic:pic>
              </a:graphicData>
            </a:graphic>
          </wp:anchor>
        </w:drawing>
      </w:r>
    </w:p>
    <w:p w:rsidR="00C9289A" w:rsidRDefault="00C9289A">
      <w:pPr>
        <w:rPr>
          <w:b/>
          <w:u w:val="single"/>
        </w:rPr>
      </w:pPr>
    </w:p>
    <w:p w:rsidR="00C9289A" w:rsidRDefault="00C9289A"/>
    <w:p w:rsidR="00C9289A" w:rsidRDefault="00C9289A"/>
    <w:p w:rsidR="00C9289A" w:rsidRDefault="00C9289A"/>
    <w:p w:rsidR="00C9289A" w:rsidRDefault="00A01351">
      <w:r>
        <w:rPr>
          <w:b/>
          <w:color w:val="757575"/>
          <w:sz w:val="17"/>
          <w:szCs w:val="17"/>
          <w:highlight w:val="white"/>
        </w:rPr>
        <w:t>Global Marine Fish Catch from 1950 to 2010.</w:t>
      </w:r>
      <w:r>
        <w:rPr>
          <w:color w:val="757575"/>
          <w:sz w:val="17"/>
          <w:szCs w:val="17"/>
          <w:highlight w:val="white"/>
        </w:rPr>
        <w:t xml:space="preserve"> Over 90% of the world’s assessed fisheries have met or exceeded their biolog</w:t>
      </w:r>
      <w:r>
        <w:rPr>
          <w:color w:val="757575"/>
          <w:sz w:val="17"/>
          <w:szCs w:val="17"/>
          <w:highlight w:val="white"/>
        </w:rPr>
        <w:t>ical limits (FAO, 2014). While the global reported catch has leveled out since the early 1990s,</w:t>
      </w:r>
      <w:hyperlink r:id="rId15">
        <w:r>
          <w:rPr>
            <w:color w:val="179ACA"/>
            <w:sz w:val="17"/>
            <w:szCs w:val="17"/>
            <w:highlight w:val="white"/>
          </w:rPr>
          <w:t xml:space="preserve"> fishing effort </w:t>
        </w:r>
      </w:hyperlink>
      <w:r>
        <w:rPr>
          <w:color w:val="757575"/>
          <w:sz w:val="17"/>
          <w:szCs w:val="17"/>
          <w:highlight w:val="white"/>
        </w:rPr>
        <w:t>has steadily increased since the 1970s, suggesting stock declines in most fi</w:t>
      </w:r>
      <w:r>
        <w:rPr>
          <w:color w:val="757575"/>
          <w:sz w:val="17"/>
          <w:szCs w:val="17"/>
          <w:highlight w:val="white"/>
        </w:rPr>
        <w:t xml:space="preserve">sheries. The global fish catch (purple line) has declined in recent years, even though fleets are spending more effort (orange line) to catch fish. Source: </w:t>
      </w:r>
      <w:hyperlink r:id="rId16">
        <w:r>
          <w:rPr>
            <w:color w:val="179ACA"/>
            <w:sz w:val="17"/>
            <w:szCs w:val="17"/>
            <w:highlight w:val="white"/>
          </w:rPr>
          <w:t>Sea Around Us Project</w:t>
        </w:r>
      </w:hyperlink>
      <w:r>
        <w:rPr>
          <w:color w:val="757575"/>
          <w:sz w:val="17"/>
          <w:szCs w:val="17"/>
          <w:highlight w:val="white"/>
        </w:rPr>
        <w:t>.</w:t>
      </w:r>
    </w:p>
    <w:p w:rsidR="00C9289A" w:rsidRDefault="00C9289A"/>
    <w:p w:rsidR="00C9289A" w:rsidRDefault="00A01351">
      <w:hyperlink r:id="rId17">
        <w:r>
          <w:rPr>
            <w:color w:val="1155CC"/>
            <w:u w:val="single"/>
          </w:rPr>
          <w:t>Source of graph: Global Marine Fish Catch</w:t>
        </w:r>
      </w:hyperlink>
    </w:p>
    <w:p w:rsidR="00C9289A" w:rsidRDefault="00C9289A"/>
    <w:p w:rsidR="00C9289A" w:rsidRDefault="00A01351">
      <w:r>
        <w:rPr>
          <w:noProof/>
          <w:lang w:val="en-US"/>
        </w:rPr>
        <w:drawing>
          <wp:anchor distT="114300" distB="114300" distL="114300" distR="114300" simplePos="0" relativeHeight="251659264" behindDoc="0" locked="0" layoutInCell="1" hidden="0" allowOverlap="1">
            <wp:simplePos x="0" y="0"/>
            <wp:positionH relativeFrom="margin">
              <wp:posOffset>3933825</wp:posOffset>
            </wp:positionH>
            <wp:positionV relativeFrom="paragraph">
              <wp:posOffset>171450</wp:posOffset>
            </wp:positionV>
            <wp:extent cx="2694729" cy="245268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694729" cy="2452688"/>
                    </a:xfrm>
                    <a:prstGeom prst="rect">
                      <a:avLst/>
                    </a:prstGeom>
                    <a:ln/>
                  </pic:spPr>
                </pic:pic>
              </a:graphicData>
            </a:graphic>
          </wp:anchor>
        </w:drawing>
      </w:r>
    </w:p>
    <w:p w:rsidR="00C9289A" w:rsidRDefault="00C9289A"/>
    <w:p w:rsidR="00C9289A" w:rsidRDefault="00C9289A"/>
    <w:p w:rsidR="00C9289A" w:rsidRDefault="00A01351">
      <w:r>
        <w:t>Cod are a favorite fish of many restaurant-goers.  The total catch from the Northwest Atlantic region is illustrated to the rig</w:t>
      </w:r>
      <w:r>
        <w:t>ht.  Of course, people eat more than just cod.  The graph below indicates the increase in total fish consumption since 1950s.</w:t>
      </w:r>
    </w:p>
    <w:p w:rsidR="00C9289A" w:rsidRDefault="00C9289A"/>
    <w:p w:rsidR="00C9289A" w:rsidRDefault="00A01351">
      <w:hyperlink r:id="rId19">
        <w:r>
          <w:rPr>
            <w:color w:val="1155CC"/>
            <w:u w:val="single"/>
          </w:rPr>
          <w:t>Source of graph:  Northwest Atlantic Cod Pr</w:t>
        </w:r>
        <w:r>
          <w:rPr>
            <w:color w:val="1155CC"/>
            <w:u w:val="single"/>
          </w:rPr>
          <w:t>oduction</w:t>
        </w:r>
      </w:hyperlink>
    </w:p>
    <w:p w:rsidR="00C9289A" w:rsidRDefault="00C9289A"/>
    <w:p w:rsidR="00C9289A" w:rsidRDefault="00A01351">
      <w:r>
        <w:rPr>
          <w:noProof/>
          <w:lang w:val="en-US"/>
        </w:rPr>
        <w:drawing>
          <wp:anchor distT="114300" distB="114300" distL="114300" distR="114300" simplePos="0" relativeHeight="251660288" behindDoc="0" locked="0" layoutInCell="1" hidden="0" allowOverlap="1">
            <wp:simplePos x="0" y="0"/>
            <wp:positionH relativeFrom="margin">
              <wp:posOffset>-400049</wp:posOffset>
            </wp:positionH>
            <wp:positionV relativeFrom="paragraph">
              <wp:posOffset>85725</wp:posOffset>
            </wp:positionV>
            <wp:extent cx="4127647" cy="307657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127647" cy="3076575"/>
                    </a:xfrm>
                    <a:prstGeom prst="rect">
                      <a:avLst/>
                    </a:prstGeom>
                    <a:ln/>
                  </pic:spPr>
                </pic:pic>
              </a:graphicData>
            </a:graphic>
          </wp:anchor>
        </w:drawing>
      </w:r>
    </w:p>
    <w:p w:rsidR="00C9289A" w:rsidRDefault="00C9289A"/>
    <w:p w:rsidR="00C9289A" w:rsidRDefault="00C9289A"/>
    <w:p w:rsidR="00C9289A" w:rsidRDefault="00C9289A"/>
    <w:p w:rsidR="00C9289A" w:rsidRDefault="00C9289A"/>
    <w:p w:rsidR="00C9289A" w:rsidRDefault="00A01351">
      <w:hyperlink r:id="rId21">
        <w:r>
          <w:rPr>
            <w:color w:val="1155CC"/>
            <w:u w:val="single"/>
          </w:rPr>
          <w:t>Source of graph:World Fish Consumption</w:t>
        </w:r>
      </w:hyperlink>
    </w:p>
    <w:p w:rsidR="00C9289A" w:rsidRDefault="00C9289A"/>
    <w:p w:rsidR="00C9289A" w:rsidRDefault="00C9289A"/>
    <w:p w:rsidR="00C9289A" w:rsidRDefault="00C9289A"/>
    <w:p w:rsidR="00C9289A" w:rsidRDefault="00C9289A"/>
    <w:p w:rsidR="00C9289A" w:rsidRDefault="00C9289A"/>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5265"/>
      </w:tblGrid>
      <w:tr w:rsidR="00C9289A">
        <w:tc>
          <w:tcPr>
            <w:tcW w:w="5535" w:type="dxa"/>
            <w:tcMar>
              <w:top w:w="100" w:type="dxa"/>
              <w:left w:w="100" w:type="dxa"/>
              <w:bottom w:w="100" w:type="dxa"/>
              <w:right w:w="100" w:type="dxa"/>
            </w:tcMar>
          </w:tcPr>
          <w:p w:rsidR="00C9289A" w:rsidRDefault="00A01351">
            <w:pPr>
              <w:widowControl w:val="0"/>
              <w:spacing w:line="240" w:lineRule="auto"/>
              <w:jc w:val="center"/>
              <w:rPr>
                <w:b/>
              </w:rPr>
            </w:pPr>
            <w:r>
              <w:rPr>
                <w:b/>
              </w:rPr>
              <w:lastRenderedPageBreak/>
              <w:t>Question</w:t>
            </w:r>
          </w:p>
        </w:tc>
        <w:tc>
          <w:tcPr>
            <w:tcW w:w="5265" w:type="dxa"/>
            <w:tcMar>
              <w:top w:w="100" w:type="dxa"/>
              <w:left w:w="100" w:type="dxa"/>
              <w:bottom w:w="100" w:type="dxa"/>
              <w:right w:w="100" w:type="dxa"/>
            </w:tcMar>
          </w:tcPr>
          <w:p w:rsidR="00C9289A" w:rsidRDefault="00A01351">
            <w:pPr>
              <w:widowControl w:val="0"/>
              <w:spacing w:line="240" w:lineRule="auto"/>
              <w:jc w:val="center"/>
              <w:rPr>
                <w:b/>
              </w:rPr>
            </w:pPr>
            <w:r>
              <w:rPr>
                <w:b/>
              </w:rPr>
              <w:t>Your Answer</w:t>
            </w:r>
          </w:p>
        </w:tc>
      </w:tr>
      <w:tr w:rsidR="00C9289A">
        <w:tc>
          <w:tcPr>
            <w:tcW w:w="5535" w:type="dxa"/>
            <w:tcMar>
              <w:top w:w="100" w:type="dxa"/>
              <w:left w:w="100" w:type="dxa"/>
              <w:bottom w:w="100" w:type="dxa"/>
              <w:right w:w="100" w:type="dxa"/>
            </w:tcMar>
          </w:tcPr>
          <w:p w:rsidR="00C9289A" w:rsidRDefault="00A01351">
            <w:pPr>
              <w:widowControl w:val="0"/>
              <w:spacing w:line="240" w:lineRule="auto"/>
            </w:pPr>
            <w:r>
              <w:t>1. Describe the general trend in engine power needed to catch fish over the past 60 years.</w:t>
            </w: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tc>
        <w:tc>
          <w:tcPr>
            <w:tcW w:w="5265" w:type="dxa"/>
            <w:tcMar>
              <w:top w:w="100" w:type="dxa"/>
              <w:left w:w="100" w:type="dxa"/>
              <w:bottom w:w="100" w:type="dxa"/>
              <w:right w:w="100" w:type="dxa"/>
            </w:tcMar>
          </w:tcPr>
          <w:p w:rsidR="00C9289A" w:rsidRDefault="00C9289A">
            <w:pPr>
              <w:widowControl w:val="0"/>
              <w:spacing w:line="240" w:lineRule="auto"/>
            </w:pPr>
          </w:p>
        </w:tc>
      </w:tr>
      <w:tr w:rsidR="00C9289A">
        <w:tc>
          <w:tcPr>
            <w:tcW w:w="5535" w:type="dxa"/>
            <w:tcMar>
              <w:top w:w="100" w:type="dxa"/>
              <w:left w:w="100" w:type="dxa"/>
              <w:bottom w:w="100" w:type="dxa"/>
              <w:right w:w="100" w:type="dxa"/>
            </w:tcMar>
          </w:tcPr>
          <w:p w:rsidR="00C9289A" w:rsidRDefault="00A01351">
            <w:pPr>
              <w:widowControl w:val="0"/>
              <w:spacing w:line="240" w:lineRule="auto"/>
            </w:pPr>
            <w:r>
              <w:t xml:space="preserve">2. Using the graphs provided, what might be a factor that contributed to your trend described in question #1? Make sure to describe how your factor is related to engine power. </w:t>
            </w: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tc>
        <w:tc>
          <w:tcPr>
            <w:tcW w:w="5265" w:type="dxa"/>
            <w:tcMar>
              <w:top w:w="100" w:type="dxa"/>
              <w:left w:w="100" w:type="dxa"/>
              <w:bottom w:w="100" w:type="dxa"/>
              <w:right w:w="100" w:type="dxa"/>
            </w:tcMar>
          </w:tcPr>
          <w:p w:rsidR="00C9289A" w:rsidRDefault="00C9289A">
            <w:pPr>
              <w:widowControl w:val="0"/>
              <w:spacing w:line="240" w:lineRule="auto"/>
            </w:pPr>
          </w:p>
        </w:tc>
      </w:tr>
      <w:tr w:rsidR="00C9289A">
        <w:tc>
          <w:tcPr>
            <w:tcW w:w="5535" w:type="dxa"/>
            <w:tcMar>
              <w:top w:w="100" w:type="dxa"/>
              <w:left w:w="100" w:type="dxa"/>
              <w:bottom w:w="100" w:type="dxa"/>
              <w:right w:w="100" w:type="dxa"/>
            </w:tcMar>
          </w:tcPr>
          <w:p w:rsidR="00C9289A" w:rsidRDefault="00A01351">
            <w:pPr>
              <w:widowControl w:val="0"/>
              <w:spacing w:line="240" w:lineRule="auto"/>
            </w:pPr>
            <w:r>
              <w:t>3. Determine the rate of change in the Global Marine Fish Catch between 1950 and 2000.</w:t>
            </w: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p w:rsidR="00C9289A" w:rsidRDefault="00A01351">
            <w:pPr>
              <w:widowControl w:val="0"/>
              <w:spacing w:line="240" w:lineRule="auto"/>
            </w:pPr>
            <w:r>
              <w:t>4. The top graph shows that the total amount of fish caught has increased, while the second graph shows that the amount of cod (a type of fish) has decreased drastically over the same time.  How can the cod harvest decrease while the total harvest has incr</w:t>
            </w:r>
            <w:r>
              <w:t>eased?</w:t>
            </w: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p w:rsidR="00C9289A" w:rsidRDefault="00C9289A">
            <w:pPr>
              <w:widowControl w:val="0"/>
              <w:spacing w:line="240" w:lineRule="auto"/>
            </w:pPr>
          </w:p>
        </w:tc>
        <w:tc>
          <w:tcPr>
            <w:tcW w:w="5265" w:type="dxa"/>
            <w:tcMar>
              <w:top w:w="100" w:type="dxa"/>
              <w:left w:w="100" w:type="dxa"/>
              <w:bottom w:w="100" w:type="dxa"/>
              <w:right w:w="100" w:type="dxa"/>
            </w:tcMar>
          </w:tcPr>
          <w:p w:rsidR="00C9289A" w:rsidRDefault="00C9289A">
            <w:pPr>
              <w:widowControl w:val="0"/>
              <w:spacing w:line="240" w:lineRule="auto"/>
            </w:pPr>
          </w:p>
        </w:tc>
      </w:tr>
      <w:tr w:rsidR="00C9289A">
        <w:trPr>
          <w:trHeight w:val="4920"/>
        </w:trPr>
        <w:tc>
          <w:tcPr>
            <w:tcW w:w="5535" w:type="dxa"/>
            <w:tcMar>
              <w:top w:w="100" w:type="dxa"/>
              <w:left w:w="100" w:type="dxa"/>
              <w:bottom w:w="100" w:type="dxa"/>
              <w:right w:w="100" w:type="dxa"/>
            </w:tcMar>
          </w:tcPr>
          <w:p w:rsidR="00C9289A" w:rsidRDefault="00A01351">
            <w:pPr>
              <w:widowControl w:val="0"/>
              <w:spacing w:line="240" w:lineRule="auto"/>
            </w:pPr>
            <w:r>
              <w:t xml:space="preserve">5. Cod are predators in the food web as shown below.  As the number of cod harvested increases, predict what impact this will this have on </w:t>
            </w:r>
            <w:r>
              <w:rPr>
                <w:i/>
              </w:rPr>
              <w:t>at least 2</w:t>
            </w:r>
            <w:r>
              <w:t xml:space="preserve"> other species in the food web and explain your reasoning.</w:t>
            </w:r>
            <w:r>
              <w:rPr>
                <w:noProof/>
                <w:lang w:val="en-US"/>
              </w:rPr>
              <w:drawing>
                <wp:anchor distT="114300" distB="114300" distL="114300" distR="114300" simplePos="0" relativeHeight="251661312" behindDoc="0" locked="0" layoutInCell="1" hidden="0" allowOverlap="1">
                  <wp:simplePos x="0" y="0"/>
                  <wp:positionH relativeFrom="margin">
                    <wp:posOffset>-9524</wp:posOffset>
                  </wp:positionH>
                  <wp:positionV relativeFrom="paragraph">
                    <wp:posOffset>9525</wp:posOffset>
                  </wp:positionV>
                  <wp:extent cx="3241263" cy="1652588"/>
                  <wp:effectExtent l="0" t="0" r="0" b="0"/>
                  <wp:wrapSquare wrapText="bothSides" distT="114300" distB="114300" distL="114300" distR="114300"/>
                  <wp:docPr id="4" name="image8.png" descr="Screen Shot 2017-02-21 at 2.33.05 PM.png"/>
                  <wp:cNvGraphicFramePr/>
                  <a:graphic xmlns:a="http://schemas.openxmlformats.org/drawingml/2006/main">
                    <a:graphicData uri="http://schemas.openxmlformats.org/drawingml/2006/picture">
                      <pic:pic xmlns:pic="http://schemas.openxmlformats.org/drawingml/2006/picture">
                        <pic:nvPicPr>
                          <pic:cNvPr id="0" name="image8.png" descr="Screen Shot 2017-02-21 at 2.33.05 PM.png"/>
                          <pic:cNvPicPr preferRelativeResize="0"/>
                        </pic:nvPicPr>
                        <pic:blipFill>
                          <a:blip r:embed="rId22"/>
                          <a:srcRect/>
                          <a:stretch>
                            <a:fillRect/>
                          </a:stretch>
                        </pic:blipFill>
                        <pic:spPr>
                          <a:xfrm>
                            <a:off x="0" y="0"/>
                            <a:ext cx="3241263" cy="1652588"/>
                          </a:xfrm>
                          <a:prstGeom prst="rect">
                            <a:avLst/>
                          </a:prstGeom>
                          <a:ln/>
                        </pic:spPr>
                      </pic:pic>
                    </a:graphicData>
                  </a:graphic>
                </wp:anchor>
              </w:drawing>
            </w:r>
          </w:p>
          <w:p w:rsidR="00C9289A" w:rsidRDefault="00C9289A">
            <w:pPr>
              <w:widowControl w:val="0"/>
              <w:spacing w:line="240" w:lineRule="auto"/>
            </w:pPr>
          </w:p>
          <w:p w:rsidR="00C9289A" w:rsidRDefault="00A01351">
            <w:hyperlink r:id="rId23">
              <w:r>
                <w:rPr>
                  <w:color w:val="1155CC"/>
                  <w:u w:val="single"/>
                </w:rPr>
                <w:t>Source of food web graphic</w:t>
              </w:r>
            </w:hyperlink>
          </w:p>
        </w:tc>
        <w:tc>
          <w:tcPr>
            <w:tcW w:w="5265" w:type="dxa"/>
            <w:tcMar>
              <w:top w:w="100" w:type="dxa"/>
              <w:left w:w="100" w:type="dxa"/>
              <w:bottom w:w="100" w:type="dxa"/>
              <w:right w:w="100" w:type="dxa"/>
            </w:tcMar>
          </w:tcPr>
          <w:p w:rsidR="00C9289A" w:rsidRDefault="00C9289A">
            <w:pPr>
              <w:widowControl w:val="0"/>
              <w:spacing w:line="240" w:lineRule="auto"/>
            </w:pPr>
          </w:p>
        </w:tc>
      </w:tr>
    </w:tbl>
    <w:p w:rsidR="00C9289A" w:rsidRDefault="00C9289A"/>
    <w:p w:rsidR="00C9289A" w:rsidRDefault="00A01351">
      <w:r>
        <w:lastRenderedPageBreak/>
        <w:t xml:space="preserve"> </w:t>
      </w:r>
      <w:r>
        <w:rPr>
          <w:b/>
        </w:rPr>
        <w:t>Using Mathematics and Computational Thinking Rubric</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640"/>
        <w:gridCol w:w="2670"/>
        <w:gridCol w:w="3015"/>
      </w:tblGrid>
      <w:tr w:rsidR="00C9289A">
        <w:tc>
          <w:tcPr>
            <w:tcW w:w="2475" w:type="dxa"/>
            <w:shd w:val="clear" w:color="auto" w:fill="FF0000"/>
            <w:tcMar>
              <w:top w:w="100" w:type="dxa"/>
              <w:left w:w="100" w:type="dxa"/>
              <w:bottom w:w="100" w:type="dxa"/>
              <w:right w:w="100" w:type="dxa"/>
            </w:tcMar>
          </w:tcPr>
          <w:p w:rsidR="00C9289A" w:rsidRDefault="00A01351">
            <w:pPr>
              <w:widowControl w:val="0"/>
              <w:spacing w:line="240" w:lineRule="auto"/>
              <w:jc w:val="center"/>
              <w:rPr>
                <w:b/>
                <w:sz w:val="16"/>
                <w:szCs w:val="16"/>
              </w:rPr>
            </w:pPr>
            <w:bookmarkStart w:id="1" w:name="_GoBack"/>
            <w:bookmarkEnd w:id="1"/>
            <w:commentRangeStart w:id="2"/>
            <w:commentRangeEnd w:id="2"/>
            <w:r>
              <w:rPr>
                <w:b/>
                <w:sz w:val="16"/>
                <w:szCs w:val="16"/>
              </w:rPr>
              <w:t>Needs Improvement</w:t>
            </w:r>
          </w:p>
        </w:tc>
        <w:tc>
          <w:tcPr>
            <w:tcW w:w="2640" w:type="dxa"/>
            <w:shd w:val="clear" w:color="auto" w:fill="FF0000"/>
            <w:tcMar>
              <w:top w:w="100" w:type="dxa"/>
              <w:left w:w="100" w:type="dxa"/>
              <w:bottom w:w="100" w:type="dxa"/>
              <w:right w:w="100" w:type="dxa"/>
            </w:tcMar>
          </w:tcPr>
          <w:p w:rsidR="00C9289A" w:rsidRDefault="00A01351">
            <w:pPr>
              <w:spacing w:line="240" w:lineRule="auto"/>
              <w:jc w:val="center"/>
              <w:rPr>
                <w:b/>
                <w:sz w:val="16"/>
                <w:szCs w:val="16"/>
              </w:rPr>
            </w:pPr>
            <w:r>
              <w:rPr>
                <w:b/>
                <w:sz w:val="16"/>
                <w:szCs w:val="16"/>
              </w:rPr>
              <w:t xml:space="preserve">Basic </w:t>
            </w:r>
          </w:p>
        </w:tc>
        <w:tc>
          <w:tcPr>
            <w:tcW w:w="2670" w:type="dxa"/>
            <w:shd w:val="clear" w:color="auto" w:fill="FF0000"/>
            <w:tcMar>
              <w:top w:w="100" w:type="dxa"/>
              <w:left w:w="100" w:type="dxa"/>
              <w:bottom w:w="100" w:type="dxa"/>
              <w:right w:w="100" w:type="dxa"/>
            </w:tcMar>
          </w:tcPr>
          <w:p w:rsidR="00C9289A" w:rsidRDefault="00A01351">
            <w:pPr>
              <w:spacing w:line="240" w:lineRule="auto"/>
              <w:jc w:val="center"/>
              <w:rPr>
                <w:b/>
                <w:sz w:val="16"/>
                <w:szCs w:val="16"/>
              </w:rPr>
            </w:pPr>
            <w:r>
              <w:rPr>
                <w:b/>
                <w:sz w:val="16"/>
                <w:szCs w:val="16"/>
              </w:rPr>
              <w:t>Proficient</w:t>
            </w:r>
          </w:p>
        </w:tc>
        <w:tc>
          <w:tcPr>
            <w:tcW w:w="3015" w:type="dxa"/>
            <w:shd w:val="clear" w:color="auto" w:fill="FF0000"/>
            <w:tcMar>
              <w:top w:w="100" w:type="dxa"/>
              <w:left w:w="100" w:type="dxa"/>
              <w:bottom w:w="100" w:type="dxa"/>
              <w:right w:w="100" w:type="dxa"/>
            </w:tcMar>
          </w:tcPr>
          <w:p w:rsidR="00C9289A" w:rsidRDefault="00A01351">
            <w:pPr>
              <w:spacing w:line="240" w:lineRule="auto"/>
              <w:jc w:val="center"/>
              <w:rPr>
                <w:b/>
                <w:sz w:val="16"/>
                <w:szCs w:val="16"/>
              </w:rPr>
            </w:pPr>
            <w:r>
              <w:rPr>
                <w:b/>
                <w:sz w:val="16"/>
                <w:szCs w:val="16"/>
              </w:rPr>
              <w:t>Exemplary</w:t>
            </w:r>
          </w:p>
        </w:tc>
      </w:tr>
      <w:tr w:rsidR="00C9289A">
        <w:tc>
          <w:tcPr>
            <w:tcW w:w="2475" w:type="dxa"/>
            <w:tcMar>
              <w:top w:w="100" w:type="dxa"/>
              <w:left w:w="100" w:type="dxa"/>
              <w:bottom w:w="100" w:type="dxa"/>
              <w:right w:w="100" w:type="dxa"/>
            </w:tcMar>
          </w:tcPr>
          <w:p w:rsidR="00C9289A" w:rsidRDefault="00A01351">
            <w:pPr>
              <w:widowControl w:val="0"/>
              <w:spacing w:beforeAutospacing="1" w:afterAutospacing="1" w:line="240" w:lineRule="auto"/>
              <w:ind w:right="-140"/>
              <w:jc w:val="center"/>
              <w:rPr>
                <w:sz w:val="20"/>
                <w:szCs w:val="20"/>
              </w:rPr>
            </w:pPr>
            <w:r>
              <w:rPr>
                <w:sz w:val="20"/>
                <w:szCs w:val="20"/>
              </w:rPr>
              <w:t>I can identify general trends in variables.</w:t>
            </w:r>
          </w:p>
          <w:p w:rsidR="00C9289A" w:rsidRDefault="00C9289A">
            <w:pPr>
              <w:widowControl w:val="0"/>
              <w:spacing w:line="240" w:lineRule="auto"/>
              <w:jc w:val="center"/>
              <w:rPr>
                <w:sz w:val="20"/>
                <w:szCs w:val="20"/>
              </w:rPr>
            </w:pPr>
          </w:p>
        </w:tc>
        <w:tc>
          <w:tcPr>
            <w:tcW w:w="2640" w:type="dxa"/>
            <w:tcMar>
              <w:top w:w="100" w:type="dxa"/>
              <w:left w:w="100" w:type="dxa"/>
              <w:bottom w:w="100" w:type="dxa"/>
              <w:right w:w="100" w:type="dxa"/>
            </w:tcMar>
          </w:tcPr>
          <w:p w:rsidR="00C9289A" w:rsidRDefault="00A01351">
            <w:pPr>
              <w:widowControl w:val="0"/>
              <w:spacing w:line="240" w:lineRule="auto"/>
              <w:jc w:val="center"/>
              <w:rPr>
                <w:sz w:val="16"/>
                <w:szCs w:val="16"/>
              </w:rPr>
            </w:pPr>
            <w:r>
              <w:rPr>
                <w:sz w:val="20"/>
                <w:szCs w:val="20"/>
              </w:rPr>
              <w:t xml:space="preserve">I can determine the relationship between variables </w:t>
            </w:r>
            <w:r>
              <w:rPr>
                <w:sz w:val="16"/>
                <w:szCs w:val="16"/>
              </w:rPr>
              <w:t>(eg: linear, exponential).</w:t>
            </w:r>
          </w:p>
        </w:tc>
        <w:tc>
          <w:tcPr>
            <w:tcW w:w="2670" w:type="dxa"/>
            <w:tcMar>
              <w:top w:w="100" w:type="dxa"/>
              <w:left w:w="100" w:type="dxa"/>
              <w:bottom w:w="100" w:type="dxa"/>
              <w:right w:w="100" w:type="dxa"/>
            </w:tcMar>
          </w:tcPr>
          <w:p w:rsidR="00C9289A" w:rsidRDefault="00A01351">
            <w:pPr>
              <w:widowControl w:val="0"/>
              <w:spacing w:line="240" w:lineRule="auto"/>
              <w:jc w:val="center"/>
              <w:rPr>
                <w:sz w:val="16"/>
                <w:szCs w:val="16"/>
              </w:rPr>
            </w:pPr>
            <w:r>
              <w:rPr>
                <w:sz w:val="20"/>
                <w:szCs w:val="20"/>
              </w:rPr>
              <w:t>I can mathematically describe the relationship between variables</w:t>
            </w:r>
            <w:r>
              <w:rPr>
                <w:sz w:val="16"/>
                <w:szCs w:val="16"/>
              </w:rPr>
              <w:t xml:space="preserve"> (eg: calculate rates of change, construct equations that relate variables).</w:t>
            </w:r>
          </w:p>
          <w:p w:rsidR="00C9289A" w:rsidRDefault="00C9289A">
            <w:pPr>
              <w:widowControl w:val="0"/>
              <w:spacing w:line="240" w:lineRule="auto"/>
              <w:jc w:val="center"/>
              <w:rPr>
                <w:sz w:val="20"/>
                <w:szCs w:val="20"/>
              </w:rPr>
            </w:pPr>
          </w:p>
          <w:p w:rsidR="00C9289A" w:rsidRDefault="00A01351">
            <w:pPr>
              <w:widowControl w:val="0"/>
              <w:spacing w:line="240" w:lineRule="auto"/>
              <w:jc w:val="center"/>
              <w:rPr>
                <w:sz w:val="20"/>
                <w:szCs w:val="20"/>
              </w:rPr>
            </w:pPr>
            <w:r>
              <w:rPr>
                <w:sz w:val="20"/>
                <w:szCs w:val="20"/>
              </w:rPr>
              <w:t xml:space="preserve">I can evaluate reliability of data, </w:t>
            </w:r>
            <w:r>
              <w:rPr>
                <w:sz w:val="20"/>
                <w:szCs w:val="20"/>
              </w:rPr>
              <w:t xml:space="preserve">consider limitations of data analysis, or be able to distinguish between causal and correlational relationships. </w:t>
            </w:r>
          </w:p>
        </w:tc>
        <w:tc>
          <w:tcPr>
            <w:tcW w:w="3015" w:type="dxa"/>
            <w:tcMar>
              <w:top w:w="100" w:type="dxa"/>
              <w:left w:w="100" w:type="dxa"/>
              <w:bottom w:w="100" w:type="dxa"/>
              <w:right w:w="100" w:type="dxa"/>
            </w:tcMar>
          </w:tcPr>
          <w:p w:rsidR="00C9289A" w:rsidRDefault="00A01351">
            <w:pPr>
              <w:widowControl w:val="0"/>
              <w:spacing w:line="240" w:lineRule="auto"/>
              <w:jc w:val="center"/>
              <w:rPr>
                <w:sz w:val="20"/>
                <w:szCs w:val="20"/>
              </w:rPr>
            </w:pPr>
            <w:r>
              <w:rPr>
                <w:sz w:val="20"/>
                <w:szCs w:val="20"/>
              </w:rPr>
              <w:t xml:space="preserve">I can evaluate the impact of new data on the working explanations and/or model of a proposed process. </w:t>
            </w:r>
          </w:p>
          <w:p w:rsidR="00C9289A" w:rsidRDefault="00C9289A">
            <w:pPr>
              <w:widowControl w:val="0"/>
              <w:spacing w:line="240" w:lineRule="auto"/>
              <w:jc w:val="center"/>
              <w:rPr>
                <w:sz w:val="20"/>
                <w:szCs w:val="20"/>
              </w:rPr>
            </w:pPr>
          </w:p>
          <w:p w:rsidR="00C9289A" w:rsidRDefault="00C9289A">
            <w:pPr>
              <w:widowControl w:val="0"/>
              <w:spacing w:line="240" w:lineRule="auto"/>
              <w:jc w:val="center"/>
              <w:rPr>
                <w:sz w:val="20"/>
                <w:szCs w:val="20"/>
              </w:rPr>
            </w:pPr>
          </w:p>
        </w:tc>
      </w:tr>
      <w:tr w:rsidR="00C9289A">
        <w:trPr>
          <w:trHeight w:val="360"/>
        </w:trPr>
        <w:tc>
          <w:tcPr>
            <w:tcW w:w="10800" w:type="dxa"/>
            <w:gridSpan w:val="4"/>
            <w:tcMar>
              <w:top w:w="100" w:type="dxa"/>
              <w:left w:w="100" w:type="dxa"/>
              <w:bottom w:w="100" w:type="dxa"/>
              <w:right w:w="100" w:type="dxa"/>
            </w:tcMar>
          </w:tcPr>
          <w:p w:rsidR="00C9289A" w:rsidRDefault="00A01351">
            <w:pPr>
              <w:widowControl w:val="0"/>
              <w:spacing w:beforeAutospacing="1" w:afterAutospacing="1" w:line="240" w:lineRule="auto"/>
              <w:ind w:right="-140"/>
              <w:jc w:val="center"/>
              <w:rPr>
                <w:b/>
                <w:sz w:val="24"/>
                <w:szCs w:val="24"/>
              </w:rPr>
            </w:pPr>
            <w:r>
              <w:rPr>
                <w:b/>
                <w:sz w:val="24"/>
                <w:szCs w:val="24"/>
              </w:rPr>
              <w:t>Teacher Note - each question is mapped to a level of proficiency in this rubric</w:t>
            </w:r>
          </w:p>
        </w:tc>
      </w:tr>
      <w:tr w:rsidR="00C9289A">
        <w:tc>
          <w:tcPr>
            <w:tcW w:w="2475" w:type="dxa"/>
            <w:tcMar>
              <w:top w:w="100" w:type="dxa"/>
              <w:left w:w="100" w:type="dxa"/>
              <w:bottom w:w="100" w:type="dxa"/>
              <w:right w:w="100" w:type="dxa"/>
            </w:tcMar>
          </w:tcPr>
          <w:p w:rsidR="00C9289A" w:rsidRDefault="00A01351">
            <w:pPr>
              <w:widowControl w:val="0"/>
              <w:spacing w:beforeAutospacing="1" w:afterAutospacing="1" w:line="240" w:lineRule="auto"/>
              <w:ind w:right="-140"/>
              <w:rPr>
                <w:b/>
                <w:sz w:val="24"/>
                <w:szCs w:val="24"/>
              </w:rPr>
            </w:pPr>
            <w:r>
              <w:rPr>
                <w:b/>
                <w:sz w:val="24"/>
                <w:szCs w:val="24"/>
              </w:rPr>
              <w:t xml:space="preserve">In question 1: </w:t>
            </w:r>
          </w:p>
          <w:p w:rsidR="00C9289A" w:rsidRDefault="00C9289A">
            <w:pPr>
              <w:widowControl w:val="0"/>
              <w:spacing w:beforeAutospacing="1" w:afterAutospacing="1" w:line="240" w:lineRule="auto"/>
              <w:ind w:right="-140"/>
              <w:rPr>
                <w:sz w:val="24"/>
                <w:szCs w:val="24"/>
              </w:rPr>
            </w:pPr>
          </w:p>
          <w:p w:rsidR="00C9289A" w:rsidRDefault="00A01351">
            <w:pPr>
              <w:widowControl w:val="0"/>
              <w:spacing w:beforeAutospacing="1" w:afterAutospacing="1" w:line="240" w:lineRule="auto"/>
              <w:ind w:right="-140"/>
              <w:rPr>
                <w:sz w:val="24"/>
                <w:szCs w:val="24"/>
              </w:rPr>
            </w:pPr>
            <w:r>
              <w:rPr>
                <w:sz w:val="24"/>
                <w:szCs w:val="24"/>
              </w:rPr>
              <w:t>Students can identify that engine power has increased over the last 60 years.</w:t>
            </w:r>
          </w:p>
        </w:tc>
        <w:tc>
          <w:tcPr>
            <w:tcW w:w="2640" w:type="dxa"/>
            <w:tcMar>
              <w:top w:w="100" w:type="dxa"/>
              <w:left w:w="100" w:type="dxa"/>
              <w:bottom w:w="100" w:type="dxa"/>
              <w:right w:w="100" w:type="dxa"/>
            </w:tcMar>
          </w:tcPr>
          <w:p w:rsidR="00C9289A" w:rsidRDefault="00A01351">
            <w:pPr>
              <w:widowControl w:val="0"/>
              <w:spacing w:line="240" w:lineRule="auto"/>
              <w:rPr>
                <w:b/>
                <w:sz w:val="24"/>
                <w:szCs w:val="24"/>
              </w:rPr>
            </w:pPr>
            <w:r>
              <w:rPr>
                <w:b/>
                <w:sz w:val="24"/>
                <w:szCs w:val="24"/>
              </w:rPr>
              <w:t>In question 2:</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Students relate the increased engine power required to the increased demand on fish harvest</w:t>
            </w:r>
          </w:p>
          <w:p w:rsidR="00C9289A" w:rsidRDefault="00C9289A">
            <w:pPr>
              <w:widowControl w:val="0"/>
              <w:spacing w:line="240" w:lineRule="auto"/>
              <w:rPr>
                <w:sz w:val="24"/>
                <w:szCs w:val="24"/>
              </w:rPr>
            </w:pPr>
          </w:p>
          <w:p w:rsidR="00C9289A" w:rsidRDefault="00C9289A">
            <w:pPr>
              <w:widowControl w:val="0"/>
              <w:spacing w:line="240" w:lineRule="auto"/>
              <w:rPr>
                <w:sz w:val="24"/>
                <w:szCs w:val="24"/>
              </w:rPr>
            </w:pP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*Note - students might cite other reasons for increased engine power (increased size/speed of boats, increased distance to fishing areas)... the point of this ac</w:t>
            </w:r>
            <w:r>
              <w:rPr>
                <w:sz w:val="24"/>
                <w:szCs w:val="24"/>
              </w:rPr>
              <w:t>tivity is to have students base their response on evidence presented here.</w:t>
            </w:r>
          </w:p>
        </w:tc>
        <w:tc>
          <w:tcPr>
            <w:tcW w:w="2670" w:type="dxa"/>
            <w:tcMar>
              <w:top w:w="100" w:type="dxa"/>
              <w:left w:w="100" w:type="dxa"/>
              <w:bottom w:w="100" w:type="dxa"/>
              <w:right w:w="100" w:type="dxa"/>
            </w:tcMar>
          </w:tcPr>
          <w:p w:rsidR="00C9289A" w:rsidRDefault="00A01351">
            <w:pPr>
              <w:widowControl w:val="0"/>
              <w:spacing w:line="240" w:lineRule="auto"/>
              <w:rPr>
                <w:b/>
                <w:sz w:val="24"/>
                <w:szCs w:val="24"/>
              </w:rPr>
            </w:pPr>
            <w:r>
              <w:rPr>
                <w:b/>
                <w:sz w:val="24"/>
                <w:szCs w:val="24"/>
              </w:rPr>
              <w:t>In question 3:</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Students determined the rate as approximately 0.26 gigawatts/year  (rise in gigawatts = 13 divided by 50 years).</w:t>
            </w:r>
          </w:p>
          <w:p w:rsidR="00C9289A" w:rsidRDefault="00C9289A">
            <w:pPr>
              <w:widowControl w:val="0"/>
              <w:spacing w:line="240" w:lineRule="auto"/>
              <w:rPr>
                <w:sz w:val="24"/>
                <w:szCs w:val="24"/>
              </w:rPr>
            </w:pPr>
          </w:p>
          <w:p w:rsidR="00C9289A" w:rsidRDefault="00A01351">
            <w:pPr>
              <w:widowControl w:val="0"/>
              <w:spacing w:line="240" w:lineRule="auto"/>
              <w:rPr>
                <w:b/>
                <w:sz w:val="24"/>
                <w:szCs w:val="24"/>
              </w:rPr>
            </w:pPr>
            <w:r>
              <w:rPr>
                <w:b/>
                <w:sz w:val="24"/>
                <w:szCs w:val="24"/>
              </w:rPr>
              <w:t>In question 4:</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Students state that while the propo</w:t>
            </w:r>
            <w:r>
              <w:rPr>
                <w:sz w:val="24"/>
                <w:szCs w:val="24"/>
              </w:rPr>
              <w:t>rtion of cod has decreased, the overall harvest has increased… other fish species would make up the remaining portion of the harvest.</w:t>
            </w:r>
          </w:p>
          <w:p w:rsidR="00C9289A" w:rsidRDefault="00C9289A">
            <w:pPr>
              <w:widowControl w:val="0"/>
              <w:spacing w:line="240" w:lineRule="auto"/>
              <w:rPr>
                <w:sz w:val="24"/>
                <w:szCs w:val="24"/>
              </w:rPr>
            </w:pPr>
          </w:p>
          <w:p w:rsidR="00C9289A" w:rsidRDefault="00C9289A">
            <w:pPr>
              <w:widowControl w:val="0"/>
              <w:spacing w:line="240" w:lineRule="auto"/>
              <w:rPr>
                <w:sz w:val="24"/>
                <w:szCs w:val="24"/>
              </w:rPr>
            </w:pPr>
          </w:p>
        </w:tc>
        <w:tc>
          <w:tcPr>
            <w:tcW w:w="3015" w:type="dxa"/>
            <w:tcMar>
              <w:top w:w="100" w:type="dxa"/>
              <w:left w:w="100" w:type="dxa"/>
              <w:bottom w:w="100" w:type="dxa"/>
              <w:right w:w="100" w:type="dxa"/>
            </w:tcMar>
          </w:tcPr>
          <w:p w:rsidR="00C9289A" w:rsidRDefault="00A01351">
            <w:pPr>
              <w:widowControl w:val="0"/>
              <w:spacing w:line="240" w:lineRule="auto"/>
              <w:rPr>
                <w:b/>
                <w:sz w:val="24"/>
                <w:szCs w:val="24"/>
              </w:rPr>
            </w:pPr>
            <w:r>
              <w:rPr>
                <w:b/>
                <w:sz w:val="24"/>
                <w:szCs w:val="24"/>
              </w:rPr>
              <w:t>In question 5:</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Students would relate loss of a top predator to changes in the population size of other species in the g</w:t>
            </w:r>
            <w:r>
              <w:rPr>
                <w:sz w:val="24"/>
                <w:szCs w:val="24"/>
              </w:rPr>
              <w:t>iven food web. Claims are supported with evidence.</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Proposed answers include:</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Tuna - increase in population because no competition from cod in hunting herring</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Herring - increase in population because they would have fewer cod predators</w:t>
            </w:r>
          </w:p>
          <w:p w:rsidR="00C9289A" w:rsidRDefault="00C9289A">
            <w:pPr>
              <w:widowControl w:val="0"/>
              <w:spacing w:line="240" w:lineRule="auto"/>
              <w:rPr>
                <w:sz w:val="24"/>
                <w:szCs w:val="24"/>
              </w:rPr>
            </w:pPr>
          </w:p>
          <w:p w:rsidR="00C9289A" w:rsidRDefault="00A01351">
            <w:pPr>
              <w:widowControl w:val="0"/>
              <w:spacing w:line="240" w:lineRule="auto"/>
              <w:rPr>
                <w:sz w:val="24"/>
                <w:szCs w:val="24"/>
              </w:rPr>
            </w:pPr>
            <w:r>
              <w:rPr>
                <w:sz w:val="24"/>
                <w:szCs w:val="24"/>
              </w:rPr>
              <w:t>Zooplankton - dec</w:t>
            </w:r>
            <w:r>
              <w:rPr>
                <w:sz w:val="24"/>
                <w:szCs w:val="24"/>
              </w:rPr>
              <w:t>rease in population because of increased herring population (see above)</w:t>
            </w:r>
          </w:p>
        </w:tc>
      </w:tr>
    </w:tbl>
    <w:p w:rsidR="00C9289A" w:rsidRDefault="00C9289A"/>
    <w:sectPr w:rsidR="00C9289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F511E"/>
    <w:multiLevelType w:val="multilevel"/>
    <w:tmpl w:val="6A860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C9289A"/>
    <w:rsid w:val="004F687B"/>
    <w:rsid w:val="00A01351"/>
    <w:rsid w:val="00C9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ACBC7-BCBA-4018-96FA-A991DEB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687B"/>
    <w:pPr>
      <w:spacing w:line="240" w:lineRule="auto"/>
    </w:pPr>
    <w:rPr>
      <w:sz w:val="18"/>
      <w:szCs w:val="18"/>
    </w:rPr>
  </w:style>
  <w:style w:type="character" w:customStyle="1" w:styleId="BalloonTextChar">
    <w:name w:val="Balloon Text Char"/>
    <w:basedOn w:val="DefaultParagraphFont"/>
    <w:link w:val="BalloonText"/>
    <w:uiPriority w:val="99"/>
    <w:semiHidden/>
    <w:rsid w:val="004F68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gss.nsta.org/DisplayStandard.aspx?view=pe&amp;id=145" TargetMode="External"/><Relationship Id="rId13" Type="http://schemas.openxmlformats.org/officeDocument/2006/relationships/hyperlink" Target="https://www.nextgenscience.org/sites/default/files/evidence_statement/black_white/HS-LS2-6%20Evidence%20Statements%20June%202015%20asterisks.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salmonguy.org/?p=4014" TargetMode="External"/><Relationship Id="rId7" Type="http://schemas.openxmlformats.org/officeDocument/2006/relationships/hyperlink" Target="mailto:ginnettd@cesa5.org" TargetMode="External"/><Relationship Id="rId12" Type="http://schemas.openxmlformats.org/officeDocument/2006/relationships/hyperlink" Target="http://ngss.nsta.org/CrosscuttingConcepts.aspx?id=2&amp;detailid=60" TargetMode="External"/><Relationship Id="rId17" Type="http://schemas.openxmlformats.org/officeDocument/2006/relationships/hyperlink" Target="http://www.reefresilience.org/coral-reef-fisheries-module/coral-reef-fisheries/overfish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aaroundus.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afuelling@marshallschools.org" TargetMode="External"/><Relationship Id="rId11" Type="http://schemas.openxmlformats.org/officeDocument/2006/relationships/hyperlink" Target="http://ngss.nsta.org/CrosscuttingConcepts.aspx?id=7" TargetMode="External"/><Relationship Id="rId24" Type="http://schemas.openxmlformats.org/officeDocument/2006/relationships/fontTable" Target="fontTable.xml"/><Relationship Id="rId5" Type="http://schemas.openxmlformats.org/officeDocument/2006/relationships/hyperlink" Target="mailto:dbendt@marshallschools.org" TargetMode="External"/><Relationship Id="rId15" Type="http://schemas.openxmlformats.org/officeDocument/2006/relationships/hyperlink" Target="http://www.reefresilience.org/tip/fishing-effort/" TargetMode="External"/><Relationship Id="rId23" Type="http://schemas.openxmlformats.org/officeDocument/2006/relationships/hyperlink" Target="http://www2.mcdaniel.edu/Biology/eps/oceanlife/oceanseh.html" TargetMode="External"/><Relationship Id="rId10" Type="http://schemas.openxmlformats.org/officeDocument/2006/relationships/hyperlink" Target="http://ngss.nsta.org/Practices.aspx?id=5&amp;exampleid=440" TargetMode="External"/><Relationship Id="rId19" Type="http://schemas.openxmlformats.org/officeDocument/2006/relationships/hyperlink" Target="http://panicinthenorthatlantic.weebly.com/what-is-overfishing.html" TargetMode="External"/><Relationship Id="rId4" Type="http://schemas.openxmlformats.org/officeDocument/2006/relationships/webSettings" Target="webSettings.xml"/><Relationship Id="rId9" Type="http://schemas.openxmlformats.org/officeDocument/2006/relationships/hyperlink" Target="http://ngss.nsta.org/Practices.aspx?id=7" TargetMode="External"/><Relationship Id="rId14" Type="http://schemas.openxmlformats.org/officeDocument/2006/relationships/image" Target="media/image1.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Kevin J.   DPI</dc:creator>
  <cp:lastModifiedBy>Anderson, Kevin J.   DPI</cp:lastModifiedBy>
  <cp:revision>3</cp:revision>
  <cp:lastPrinted>2017-07-28T16:54:00Z</cp:lastPrinted>
  <dcterms:created xsi:type="dcterms:W3CDTF">2017-07-28T16:53:00Z</dcterms:created>
  <dcterms:modified xsi:type="dcterms:W3CDTF">2017-07-28T16:54:00Z</dcterms:modified>
</cp:coreProperties>
</file>