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FEB7" w14:textId="2437BADB" w:rsidR="00E30A00" w:rsidRPr="00A83D94" w:rsidRDefault="008B12BD" w:rsidP="00A83D94">
      <w:pPr>
        <w:pStyle w:val="Heading1"/>
      </w:pPr>
      <w:r>
        <w:t>Music</w:t>
      </w:r>
      <w:r w:rsidR="00E22A49">
        <w:t xml:space="preserve"> Education</w:t>
      </w:r>
    </w:p>
    <w:p w14:paraId="7772A352" w14:textId="75F22EA5" w:rsidR="00E30A00" w:rsidRPr="00A83D94" w:rsidRDefault="00E30A00" w:rsidP="00A83D94">
      <w:pPr>
        <w:pStyle w:val="0Attributionthisdocbasedon"/>
      </w:pPr>
      <w:r w:rsidRPr="00A83D94">
        <w:t xml:space="preserve">Based on </w:t>
      </w:r>
      <w:hyperlink r:id="rId6" w:history="1">
        <w:r w:rsidR="001857EC" w:rsidRPr="00394727">
          <w:rPr>
            <w:rStyle w:val="Hyperlink"/>
          </w:rPr>
          <w:t>NASM Handbook 2022-23</w:t>
        </w:r>
      </w:hyperlink>
    </w:p>
    <w:p w14:paraId="554E9CDE" w14:textId="6CF01EB1" w:rsidR="002437BA" w:rsidRPr="006A28BA" w:rsidRDefault="00AB648D" w:rsidP="006A28BA">
      <w:pPr>
        <w:pStyle w:val="Heading2"/>
      </w:pPr>
      <w:r w:rsidRPr="006A28BA">
        <w:t>COMMON BODY OF KNOWLEDGE</w:t>
      </w:r>
    </w:p>
    <w:p w14:paraId="04677ABF" w14:textId="4809D941" w:rsidR="00DB645A" w:rsidRPr="001776C8" w:rsidRDefault="00A83D94" w:rsidP="006A28BA">
      <w:pPr>
        <w:pStyle w:val="0Sub-Section"/>
      </w:pPr>
      <w:r w:rsidRPr="001776C8">
        <w:t>1.</w:t>
      </w:r>
      <w:r w:rsidRPr="001776C8">
        <w:tab/>
      </w:r>
      <w:r w:rsidR="00AB648D" w:rsidRPr="001776C8">
        <w:t>Performance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59620E8B" w:rsidR="00DB645A" w:rsidRDefault="007E5C7A" w:rsidP="00B62A42">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DB645A" w14:paraId="04677AC9" w14:textId="77777777">
        <w:tc>
          <w:tcPr>
            <w:tcW w:w="4765" w:type="dxa"/>
          </w:tcPr>
          <w:p w14:paraId="04677AC5" w14:textId="5FF2C58B" w:rsidR="00DB645A" w:rsidRPr="00E473AF" w:rsidRDefault="009C0CE6" w:rsidP="00020A52">
            <w:pPr>
              <w:pStyle w:val="2TableTextwIndent"/>
              <w:rPr>
                <w:highlight w:val="white"/>
              </w:rPr>
            </w:pPr>
            <w:r>
              <w:rPr>
                <w:highlight w:val="white"/>
              </w:rPr>
              <w:t>1</w:t>
            </w:r>
            <w:r w:rsidR="002E7E20" w:rsidRPr="00E473AF">
              <w:rPr>
                <w:highlight w:val="white"/>
              </w:rPr>
              <w:t>a.</w:t>
            </w:r>
            <w:r w:rsidR="002E7E20" w:rsidRPr="00E473AF">
              <w:rPr>
                <w:highlight w:val="white"/>
              </w:rPr>
              <w:tab/>
            </w:r>
            <w:r w:rsidR="00C17187" w:rsidRPr="00C17187">
              <w:t>Technical skills requisite for artistic self-expression in at least one major performance area at a level appropriate for the particular music concentration.</w:t>
            </w:r>
          </w:p>
        </w:tc>
        <w:tc>
          <w:tcPr>
            <w:tcW w:w="900" w:type="dxa"/>
            <w:tcMar>
              <w:top w:w="0" w:type="dxa"/>
              <w:left w:w="0" w:type="dxa"/>
              <w:bottom w:w="0" w:type="dxa"/>
              <w:right w:w="0" w:type="dxa"/>
            </w:tcMar>
            <w:vAlign w:val="center"/>
          </w:tcPr>
          <w:p w14:paraId="04677AC6" w14:textId="77777777" w:rsidR="00DB645A" w:rsidRDefault="006C3440"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C7" w14:textId="77777777" w:rsidR="00DB645A" w:rsidRDefault="006C3440" w:rsidP="00B62A42">
            <w:pPr>
              <w:jc w:val="center"/>
              <w:rPr>
                <w:highlight w:val="white"/>
              </w:rPr>
            </w:pPr>
            <w:r>
              <w:rPr>
                <w:rFonts w:ascii="Segoe UI Symbol" w:hAnsi="Segoe UI Symbol" w:cs="Segoe UI Symbol"/>
                <w:highlight w:val="white"/>
              </w:rPr>
              <w:t>☐</w:t>
            </w:r>
          </w:p>
        </w:tc>
        <w:tc>
          <w:tcPr>
            <w:tcW w:w="3505" w:type="dxa"/>
          </w:tcPr>
          <w:p w14:paraId="04677AC8" w14:textId="77777777" w:rsidR="00DB645A" w:rsidRDefault="00DB645A" w:rsidP="00CD633B">
            <w:pPr>
              <w:rPr>
                <w:highlight w:val="white"/>
              </w:rPr>
            </w:pPr>
          </w:p>
        </w:tc>
      </w:tr>
      <w:tr w:rsidR="00DB645A" w14:paraId="04677ACE" w14:textId="77777777">
        <w:tc>
          <w:tcPr>
            <w:tcW w:w="4765" w:type="dxa"/>
          </w:tcPr>
          <w:p w14:paraId="04677ACA" w14:textId="46A2F635" w:rsidR="00DB645A" w:rsidRPr="00E473AF" w:rsidRDefault="009C0CE6" w:rsidP="00020A52">
            <w:pPr>
              <w:pStyle w:val="2TableTextwIndent"/>
              <w:rPr>
                <w:highlight w:val="white"/>
              </w:rPr>
            </w:pPr>
            <w:r>
              <w:rPr>
                <w:highlight w:val="white"/>
              </w:rPr>
              <w:t>1b.</w:t>
            </w:r>
            <w:r w:rsidR="00205E47" w:rsidRPr="00E473AF">
              <w:rPr>
                <w:highlight w:val="white"/>
              </w:rPr>
              <w:tab/>
            </w:r>
            <w:r w:rsidR="00C17187" w:rsidRPr="00C17187">
              <w:t>An overview understanding of the repertory in their major performance area and the ability to perform from a cross-section of that repertory.</w:t>
            </w:r>
          </w:p>
        </w:tc>
        <w:tc>
          <w:tcPr>
            <w:tcW w:w="900" w:type="dxa"/>
            <w:tcMar>
              <w:top w:w="0" w:type="dxa"/>
              <w:left w:w="0" w:type="dxa"/>
              <w:bottom w:w="0" w:type="dxa"/>
              <w:right w:w="0" w:type="dxa"/>
            </w:tcMar>
            <w:vAlign w:val="center"/>
          </w:tcPr>
          <w:p w14:paraId="04677ACB" w14:textId="77777777" w:rsidR="00DB645A" w:rsidRDefault="006C3440" w:rsidP="00B62A42">
            <w:pPr>
              <w:jc w:val="center"/>
              <w:rPr>
                <w:szCs w:val="22"/>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CC" w14:textId="77777777" w:rsidR="00DB645A" w:rsidRDefault="006C3440" w:rsidP="00B62A42">
            <w:pPr>
              <w:jc w:val="center"/>
              <w:rPr>
                <w:highlight w:val="white"/>
              </w:rPr>
            </w:pPr>
            <w:r>
              <w:rPr>
                <w:rFonts w:ascii="Segoe UI Symbol" w:hAnsi="Segoe UI Symbol" w:cs="Segoe UI Symbol"/>
                <w:highlight w:val="white"/>
              </w:rPr>
              <w:t>☐</w:t>
            </w:r>
          </w:p>
        </w:tc>
        <w:tc>
          <w:tcPr>
            <w:tcW w:w="3505" w:type="dxa"/>
          </w:tcPr>
          <w:p w14:paraId="04677ACD" w14:textId="77777777" w:rsidR="00DB645A" w:rsidRDefault="00DB645A" w:rsidP="00CD633B">
            <w:pPr>
              <w:rPr>
                <w:highlight w:val="white"/>
              </w:rPr>
            </w:pPr>
          </w:p>
        </w:tc>
      </w:tr>
      <w:tr w:rsidR="00DB645A" w14:paraId="04677AD3" w14:textId="77777777">
        <w:tc>
          <w:tcPr>
            <w:tcW w:w="4765" w:type="dxa"/>
          </w:tcPr>
          <w:p w14:paraId="04677ACF" w14:textId="56FEC43D" w:rsidR="00DB645A" w:rsidRPr="00E473AF" w:rsidRDefault="009C0CE6" w:rsidP="00020A52">
            <w:pPr>
              <w:pStyle w:val="2TableTextwIndent"/>
              <w:rPr>
                <w:highlight w:val="white"/>
              </w:rPr>
            </w:pPr>
            <w:r>
              <w:rPr>
                <w:highlight w:val="white"/>
              </w:rPr>
              <w:t>1c</w:t>
            </w:r>
            <w:r w:rsidR="00205E47" w:rsidRPr="00E473AF">
              <w:rPr>
                <w:highlight w:val="white"/>
              </w:rPr>
              <w:t>.</w:t>
            </w:r>
            <w:r w:rsidR="00205E47" w:rsidRPr="00E473AF">
              <w:rPr>
                <w:highlight w:val="white"/>
              </w:rPr>
              <w:tab/>
            </w:r>
            <w:r w:rsidR="00C17187" w:rsidRPr="00C17187">
              <w:t>The ability to read at sight with fluency demonstrating both general musicianship and, in the major performance area, a level of skill relevant to professional standards appropriate for the particular music concentration.</w:t>
            </w:r>
          </w:p>
        </w:tc>
        <w:tc>
          <w:tcPr>
            <w:tcW w:w="900" w:type="dxa"/>
            <w:tcMar>
              <w:top w:w="0" w:type="dxa"/>
              <w:left w:w="0" w:type="dxa"/>
              <w:bottom w:w="0" w:type="dxa"/>
              <w:right w:w="0" w:type="dxa"/>
            </w:tcMar>
            <w:vAlign w:val="center"/>
          </w:tcPr>
          <w:p w14:paraId="04677AD0" w14:textId="77777777" w:rsidR="00DB645A" w:rsidRDefault="006C3440"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D1" w14:textId="77777777" w:rsidR="00DB645A" w:rsidRDefault="006C3440" w:rsidP="00B62A42">
            <w:pPr>
              <w:jc w:val="center"/>
              <w:rPr>
                <w:highlight w:val="white"/>
              </w:rPr>
            </w:pPr>
            <w:r>
              <w:rPr>
                <w:rFonts w:ascii="Segoe UI Symbol" w:hAnsi="Segoe UI Symbol" w:cs="Segoe UI Symbol"/>
                <w:highlight w:val="white"/>
              </w:rPr>
              <w:t>☐</w:t>
            </w:r>
          </w:p>
        </w:tc>
        <w:tc>
          <w:tcPr>
            <w:tcW w:w="3505" w:type="dxa"/>
          </w:tcPr>
          <w:p w14:paraId="04677AD2" w14:textId="77777777" w:rsidR="00DB645A" w:rsidRDefault="00DB645A" w:rsidP="00CD633B">
            <w:pPr>
              <w:rPr>
                <w:highlight w:val="white"/>
              </w:rPr>
            </w:pPr>
          </w:p>
        </w:tc>
      </w:tr>
      <w:tr w:rsidR="00DB645A" w14:paraId="04677AD8" w14:textId="77777777">
        <w:tc>
          <w:tcPr>
            <w:tcW w:w="4765" w:type="dxa"/>
          </w:tcPr>
          <w:p w14:paraId="04677AD4" w14:textId="65334B89" w:rsidR="00DB645A" w:rsidRPr="00BB6354" w:rsidRDefault="009C0CE6" w:rsidP="00020A52">
            <w:pPr>
              <w:pStyle w:val="2TableTextwIndent"/>
              <w:rPr>
                <w:highlight w:val="white"/>
              </w:rPr>
            </w:pPr>
            <w:r>
              <w:rPr>
                <w:highlight w:val="white"/>
              </w:rPr>
              <w:t>1d</w:t>
            </w:r>
            <w:r w:rsidR="00205E47" w:rsidRPr="00BB6354">
              <w:rPr>
                <w:highlight w:val="white"/>
              </w:rPr>
              <w:t>.</w:t>
            </w:r>
            <w:r w:rsidR="00205E47" w:rsidRPr="00BB6354">
              <w:rPr>
                <w:highlight w:val="white"/>
              </w:rPr>
              <w:tab/>
            </w:r>
            <w:r w:rsidR="00FA7B3D" w:rsidRPr="00FA7B3D">
              <w:t>Knowledge and skills sufficient to work as a leader and in collaboration on matters of musical interpretation. Rehearsal and conducting skills are required as appropriate to the particular music concentration.</w:t>
            </w:r>
          </w:p>
        </w:tc>
        <w:tc>
          <w:tcPr>
            <w:tcW w:w="900" w:type="dxa"/>
            <w:tcMar>
              <w:top w:w="0" w:type="dxa"/>
              <w:left w:w="0" w:type="dxa"/>
              <w:bottom w:w="0" w:type="dxa"/>
              <w:right w:w="0" w:type="dxa"/>
            </w:tcMar>
            <w:vAlign w:val="center"/>
          </w:tcPr>
          <w:p w14:paraId="04677AD5" w14:textId="77777777" w:rsidR="00DB645A" w:rsidRDefault="006C3440"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D6" w14:textId="77777777" w:rsidR="00DB645A" w:rsidRDefault="006C3440" w:rsidP="00B62A42">
            <w:pPr>
              <w:jc w:val="center"/>
              <w:rPr>
                <w:highlight w:val="white"/>
              </w:rPr>
            </w:pPr>
            <w:r>
              <w:rPr>
                <w:rFonts w:ascii="Segoe UI Symbol" w:hAnsi="Segoe UI Symbol" w:cs="Segoe UI Symbol"/>
                <w:highlight w:val="white"/>
              </w:rPr>
              <w:t>☐</w:t>
            </w:r>
          </w:p>
        </w:tc>
        <w:tc>
          <w:tcPr>
            <w:tcW w:w="3505" w:type="dxa"/>
          </w:tcPr>
          <w:p w14:paraId="04677AD7" w14:textId="77777777" w:rsidR="00DB645A" w:rsidRDefault="00DB645A" w:rsidP="00CD633B">
            <w:pPr>
              <w:rPr>
                <w:highlight w:val="white"/>
              </w:rPr>
            </w:pPr>
          </w:p>
        </w:tc>
      </w:tr>
      <w:tr w:rsidR="00DB645A" w14:paraId="04677ADD" w14:textId="77777777">
        <w:tc>
          <w:tcPr>
            <w:tcW w:w="4765" w:type="dxa"/>
          </w:tcPr>
          <w:p w14:paraId="04677AD9" w14:textId="2C15BD6A" w:rsidR="00DB645A" w:rsidRPr="00BB6354" w:rsidRDefault="009C0CE6" w:rsidP="00020A52">
            <w:pPr>
              <w:pStyle w:val="2TableTextwIndent"/>
              <w:rPr>
                <w:highlight w:val="white"/>
              </w:rPr>
            </w:pPr>
            <w:r>
              <w:rPr>
                <w:highlight w:val="white"/>
              </w:rPr>
              <w:t>1e</w:t>
            </w:r>
            <w:r w:rsidR="00205E47" w:rsidRPr="00BB6354">
              <w:rPr>
                <w:highlight w:val="white"/>
              </w:rPr>
              <w:t>.</w:t>
            </w:r>
            <w:r w:rsidR="00205E47" w:rsidRPr="00BB6354">
              <w:rPr>
                <w:highlight w:val="white"/>
              </w:rPr>
              <w:tab/>
            </w:r>
            <w:r w:rsidR="00FA7B3D" w:rsidRPr="00FA7B3D">
              <w:t>Keyboard competency</w:t>
            </w:r>
            <w:r w:rsidR="00FA7B3D">
              <w:t>.</w:t>
            </w:r>
          </w:p>
        </w:tc>
        <w:tc>
          <w:tcPr>
            <w:tcW w:w="900" w:type="dxa"/>
            <w:tcMar>
              <w:top w:w="0" w:type="dxa"/>
              <w:left w:w="0" w:type="dxa"/>
              <w:bottom w:w="0" w:type="dxa"/>
              <w:right w:w="0" w:type="dxa"/>
            </w:tcMar>
            <w:vAlign w:val="center"/>
          </w:tcPr>
          <w:p w14:paraId="04677ADA" w14:textId="77777777" w:rsidR="00DB645A" w:rsidRDefault="006C3440"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DB" w14:textId="77777777" w:rsidR="00DB645A" w:rsidRDefault="006C3440" w:rsidP="00B62A42">
            <w:pPr>
              <w:jc w:val="center"/>
              <w:rPr>
                <w:highlight w:val="white"/>
              </w:rPr>
            </w:pPr>
            <w:r>
              <w:rPr>
                <w:rFonts w:ascii="Segoe UI Symbol" w:hAnsi="Segoe UI Symbol" w:cs="Segoe UI Symbol"/>
                <w:highlight w:val="white"/>
              </w:rPr>
              <w:t>☐</w:t>
            </w:r>
          </w:p>
        </w:tc>
        <w:tc>
          <w:tcPr>
            <w:tcW w:w="3505" w:type="dxa"/>
          </w:tcPr>
          <w:p w14:paraId="04677ADC" w14:textId="77777777" w:rsidR="00DB645A" w:rsidRDefault="00DB645A" w:rsidP="00CD633B">
            <w:pPr>
              <w:rPr>
                <w:highlight w:val="white"/>
              </w:rPr>
            </w:pPr>
          </w:p>
        </w:tc>
      </w:tr>
      <w:tr w:rsidR="00BA3488" w14:paraId="4184F462" w14:textId="77777777">
        <w:tc>
          <w:tcPr>
            <w:tcW w:w="4765" w:type="dxa"/>
          </w:tcPr>
          <w:p w14:paraId="7B854171" w14:textId="3556C812" w:rsidR="00BA3488" w:rsidRDefault="00BA3488" w:rsidP="00BA3488">
            <w:pPr>
              <w:pStyle w:val="2TableTextwIndent"/>
              <w:rPr>
                <w:highlight w:val="white"/>
              </w:rPr>
            </w:pPr>
            <w:r>
              <w:rPr>
                <w:highlight w:val="white"/>
              </w:rPr>
              <w:t>1f</w:t>
            </w:r>
            <w:r w:rsidRPr="00BB6354">
              <w:rPr>
                <w:highlight w:val="white"/>
              </w:rPr>
              <w:t>.</w:t>
            </w:r>
            <w:r w:rsidRPr="00BB6354">
              <w:rPr>
                <w:highlight w:val="white"/>
              </w:rPr>
              <w:tab/>
            </w:r>
            <w:r w:rsidRPr="00FA7B3D">
              <w:t>Growth in artistry, technical skills, collaborative competence and knowledge of repertory through regular ensemble experiences. Ensembles should be varied both in size and nature.</w:t>
            </w:r>
          </w:p>
        </w:tc>
        <w:tc>
          <w:tcPr>
            <w:tcW w:w="900" w:type="dxa"/>
            <w:tcMar>
              <w:top w:w="0" w:type="dxa"/>
              <w:left w:w="0" w:type="dxa"/>
              <w:bottom w:w="0" w:type="dxa"/>
              <w:right w:w="0" w:type="dxa"/>
            </w:tcMar>
            <w:vAlign w:val="center"/>
          </w:tcPr>
          <w:p w14:paraId="422C88F5" w14:textId="5258B1E6" w:rsidR="00BA3488" w:rsidRDefault="00BA3488" w:rsidP="00BA34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418F07FB" w14:textId="2FADA25E" w:rsidR="00BA3488" w:rsidRDefault="00BA3488" w:rsidP="00BA34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2731EE05" w14:textId="77777777" w:rsidR="00BA3488" w:rsidRDefault="00BA3488" w:rsidP="00BA3488">
            <w:pPr>
              <w:rPr>
                <w:highlight w:val="white"/>
              </w:rPr>
            </w:pPr>
          </w:p>
        </w:tc>
      </w:tr>
    </w:tbl>
    <w:p w14:paraId="7D6CE136" w14:textId="77777777" w:rsidR="00045792" w:rsidRDefault="00045792">
      <w:pPr>
        <w:pBdr>
          <w:top w:val="none" w:sz="0" w:space="0" w:color="auto"/>
          <w:left w:val="none" w:sz="0" w:space="0" w:color="auto"/>
          <w:bottom w:val="none" w:sz="0" w:space="0" w:color="auto"/>
          <w:right w:val="none" w:sz="0" w:space="0" w:color="auto"/>
          <w:between w:val="none" w:sz="0" w:space="0" w:color="auto"/>
        </w:pBdr>
        <w:spacing w:after="200" w:line="300" w:lineRule="auto"/>
      </w:pPr>
      <w:r>
        <w:br w:type="page"/>
      </w:r>
    </w:p>
    <w:p w14:paraId="04677AE1" w14:textId="07523770" w:rsidR="00DB645A" w:rsidRPr="00045792" w:rsidRDefault="006C3440" w:rsidP="006A28BA">
      <w:pPr>
        <w:pStyle w:val="0Sub-Section"/>
      </w:pPr>
      <w:r>
        <w:lastRenderedPageBreak/>
        <w:t>2.</w:t>
      </w:r>
      <w:r>
        <w:tab/>
      </w:r>
      <w:r w:rsidR="00AB648D" w:rsidRPr="00045792">
        <w:t xml:space="preserve">Musicianship Skills </w:t>
      </w:r>
      <w:r w:rsidR="00AB648D">
        <w:t>a</w:t>
      </w:r>
      <w:r w:rsidR="00AB648D" w:rsidRPr="00045792">
        <w:t>nd Analysis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DB645A" w14:paraId="04677AE6" w14:textId="77777777" w:rsidTr="00CD24E2">
        <w:trPr>
          <w:tblHeader/>
        </w:trPr>
        <w:tc>
          <w:tcPr>
            <w:tcW w:w="4765" w:type="dxa"/>
            <w:shd w:val="clear" w:color="auto" w:fill="DCDCF4"/>
            <w:vAlign w:val="center"/>
          </w:tcPr>
          <w:p w14:paraId="04677AE2" w14:textId="4089B4B1" w:rsidR="00DB645A" w:rsidRPr="00CD24E2" w:rsidRDefault="007E5C7A" w:rsidP="00CD633B">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04677AE3" w14:textId="77777777" w:rsidR="00DB645A" w:rsidRPr="00CD24E2" w:rsidRDefault="006C3440" w:rsidP="00CD633B">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4677AE4" w14:textId="77777777" w:rsidR="00DB645A" w:rsidRPr="00CD24E2" w:rsidRDefault="006C3440" w:rsidP="00B62A42">
            <w:pPr>
              <w:pStyle w:val="2TableHeaderJustifyCENTER"/>
            </w:pPr>
            <w:r w:rsidRPr="00CD24E2">
              <w:t>Does Not Meet</w:t>
            </w:r>
          </w:p>
        </w:tc>
        <w:tc>
          <w:tcPr>
            <w:tcW w:w="3505" w:type="dxa"/>
            <w:shd w:val="clear" w:color="auto" w:fill="DCDCF4"/>
            <w:vAlign w:val="center"/>
          </w:tcPr>
          <w:p w14:paraId="04677AE5" w14:textId="77777777" w:rsidR="00DB645A" w:rsidRPr="00CD24E2" w:rsidRDefault="006C3440" w:rsidP="00B62A42">
            <w:pPr>
              <w:pStyle w:val="2TableHeaderJustifyLEFT"/>
            </w:pPr>
            <w:r w:rsidRPr="00CD24E2">
              <w:t>Reviewer Feedback</w:t>
            </w:r>
          </w:p>
        </w:tc>
      </w:tr>
      <w:tr w:rsidR="00BB6354" w14:paraId="04677AEB" w14:textId="77777777" w:rsidTr="00BA3488">
        <w:tc>
          <w:tcPr>
            <w:tcW w:w="4765" w:type="dxa"/>
          </w:tcPr>
          <w:p w14:paraId="04677AE7" w14:textId="2D13A632" w:rsidR="00BB6354" w:rsidRDefault="00D77BBF" w:rsidP="00020A52">
            <w:pPr>
              <w:pStyle w:val="2TableTextwIndent"/>
              <w:rPr>
                <w:highlight w:val="white"/>
              </w:rPr>
            </w:pPr>
            <w:r>
              <w:rPr>
                <w:highlight w:val="white"/>
              </w:rPr>
              <w:t>2</w:t>
            </w:r>
            <w:r w:rsidR="00BB6354" w:rsidRPr="00BB6354">
              <w:rPr>
                <w:highlight w:val="white"/>
              </w:rPr>
              <w:t>a.</w:t>
            </w:r>
            <w:r w:rsidR="00BB6354" w:rsidRPr="00BB6354">
              <w:rPr>
                <w:highlight w:val="white"/>
              </w:rPr>
              <w:tab/>
            </w:r>
            <w:r w:rsidRPr="00D77BBF">
              <w:t>An understanding of the common elements and organizational patterns of music and their interaction, the ability to employ this understanding in aural, verbal, and visual analyses, and the ability to take aural dictation.</w:t>
            </w:r>
          </w:p>
        </w:tc>
        <w:tc>
          <w:tcPr>
            <w:tcW w:w="900" w:type="dxa"/>
            <w:tcMar>
              <w:top w:w="0" w:type="dxa"/>
              <w:left w:w="0" w:type="dxa"/>
              <w:bottom w:w="0" w:type="dxa"/>
              <w:right w:w="0" w:type="dxa"/>
            </w:tcMar>
            <w:vAlign w:val="center"/>
          </w:tcPr>
          <w:p w14:paraId="04677AE8" w14:textId="77777777" w:rsidR="00BB6354" w:rsidRDefault="00BB6354"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E9" w14:textId="77777777" w:rsidR="00BB6354" w:rsidRDefault="00BB6354" w:rsidP="00B62A42">
            <w:pPr>
              <w:jc w:val="center"/>
              <w:rPr>
                <w:highlight w:val="white"/>
              </w:rPr>
            </w:pPr>
            <w:r>
              <w:rPr>
                <w:rFonts w:ascii="Segoe UI Symbol" w:hAnsi="Segoe UI Symbol" w:cs="Segoe UI Symbol"/>
                <w:highlight w:val="white"/>
              </w:rPr>
              <w:t>☐</w:t>
            </w:r>
          </w:p>
        </w:tc>
        <w:tc>
          <w:tcPr>
            <w:tcW w:w="3505" w:type="dxa"/>
          </w:tcPr>
          <w:p w14:paraId="04677AEA" w14:textId="77777777" w:rsidR="00BB6354" w:rsidRDefault="00BB6354" w:rsidP="00CD633B">
            <w:pPr>
              <w:rPr>
                <w:highlight w:val="white"/>
              </w:rPr>
            </w:pPr>
          </w:p>
        </w:tc>
      </w:tr>
      <w:tr w:rsidR="00BB6354" w14:paraId="04677AF0" w14:textId="77777777" w:rsidTr="00BA3488">
        <w:tc>
          <w:tcPr>
            <w:tcW w:w="4765" w:type="dxa"/>
          </w:tcPr>
          <w:p w14:paraId="04677AEC" w14:textId="0055B67C" w:rsidR="00BB6354" w:rsidRDefault="00D77BBF" w:rsidP="00020A52">
            <w:pPr>
              <w:pStyle w:val="2TableTextwIndent"/>
              <w:rPr>
                <w:highlight w:val="white"/>
              </w:rPr>
            </w:pPr>
            <w:r>
              <w:rPr>
                <w:highlight w:val="white"/>
              </w:rPr>
              <w:t>2</w:t>
            </w:r>
            <w:r w:rsidR="000375A4">
              <w:rPr>
                <w:highlight w:val="white"/>
              </w:rPr>
              <w:t>b</w:t>
            </w:r>
            <w:r w:rsidR="00BB6354" w:rsidRPr="00BB6354">
              <w:rPr>
                <w:highlight w:val="white"/>
              </w:rPr>
              <w:t>.</w:t>
            </w:r>
            <w:r w:rsidR="00BB6354" w:rsidRPr="00BB6354">
              <w:rPr>
                <w:highlight w:val="white"/>
              </w:rPr>
              <w:tab/>
            </w:r>
            <w:r w:rsidRPr="00D77BBF">
              <w:t xml:space="preserve">Sufficient understanding of and capability with musical forms, processes, and </w:t>
            </w:r>
            <w:r>
              <w:br/>
            </w:r>
            <w:r w:rsidRPr="00D77BBF">
              <w:t xml:space="preserve">structures to use this knowledge and </w:t>
            </w:r>
            <w:r>
              <w:br/>
            </w:r>
            <w:r w:rsidRPr="00D77BBF">
              <w:t>skill in compositional, performance, analytical, scholarly, and pedagogical applications according to the requisites</w:t>
            </w:r>
            <w:r>
              <w:br/>
            </w:r>
            <w:r w:rsidRPr="00D77BBF">
              <w:t xml:space="preserve"> of their specializations.</w:t>
            </w:r>
          </w:p>
        </w:tc>
        <w:tc>
          <w:tcPr>
            <w:tcW w:w="900" w:type="dxa"/>
            <w:tcMar>
              <w:top w:w="0" w:type="dxa"/>
              <w:left w:w="0" w:type="dxa"/>
              <w:bottom w:w="0" w:type="dxa"/>
              <w:right w:w="0" w:type="dxa"/>
            </w:tcMar>
            <w:vAlign w:val="center"/>
          </w:tcPr>
          <w:p w14:paraId="04677AED" w14:textId="77777777" w:rsidR="00BB6354" w:rsidRDefault="00BB6354" w:rsidP="00B62A42">
            <w:pPr>
              <w:jc w:val="center"/>
              <w:rPr>
                <w:szCs w:val="22"/>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EE" w14:textId="77777777" w:rsidR="00BB6354" w:rsidRDefault="00BB6354" w:rsidP="00B62A42">
            <w:pPr>
              <w:jc w:val="center"/>
              <w:rPr>
                <w:highlight w:val="white"/>
              </w:rPr>
            </w:pPr>
            <w:r>
              <w:rPr>
                <w:rFonts w:ascii="Segoe UI Symbol" w:hAnsi="Segoe UI Symbol" w:cs="Segoe UI Symbol"/>
                <w:highlight w:val="white"/>
              </w:rPr>
              <w:t>☐</w:t>
            </w:r>
          </w:p>
        </w:tc>
        <w:tc>
          <w:tcPr>
            <w:tcW w:w="3505" w:type="dxa"/>
          </w:tcPr>
          <w:p w14:paraId="04677AEF" w14:textId="77777777" w:rsidR="00BB6354" w:rsidRDefault="00BB6354" w:rsidP="00CD633B">
            <w:pPr>
              <w:rPr>
                <w:highlight w:val="white"/>
              </w:rPr>
            </w:pPr>
          </w:p>
        </w:tc>
      </w:tr>
      <w:tr w:rsidR="00BB6354" w14:paraId="04677AF5" w14:textId="77777777" w:rsidTr="00BA3488">
        <w:tc>
          <w:tcPr>
            <w:tcW w:w="4765" w:type="dxa"/>
          </w:tcPr>
          <w:p w14:paraId="04677AF1" w14:textId="6FACAAC8" w:rsidR="00BB6354" w:rsidRDefault="00D77BBF" w:rsidP="00020A52">
            <w:pPr>
              <w:pStyle w:val="2TableTextwIndent"/>
              <w:rPr>
                <w:highlight w:val="white"/>
              </w:rPr>
            </w:pPr>
            <w:r>
              <w:rPr>
                <w:highlight w:val="white"/>
              </w:rPr>
              <w:t>2</w:t>
            </w:r>
            <w:r w:rsidR="000375A4">
              <w:rPr>
                <w:highlight w:val="white"/>
              </w:rPr>
              <w:t>c</w:t>
            </w:r>
            <w:r w:rsidR="00BB6354" w:rsidRPr="00BB6354">
              <w:rPr>
                <w:highlight w:val="white"/>
              </w:rPr>
              <w:t>.</w:t>
            </w:r>
            <w:r w:rsidR="00BB6354" w:rsidRPr="00BB6354">
              <w:rPr>
                <w:highlight w:val="white"/>
              </w:rPr>
              <w:tab/>
            </w:r>
            <w:r w:rsidRPr="00D77BBF">
              <w:t>The ability to place music in historical, cultural, and stylistic contexts.</w:t>
            </w:r>
          </w:p>
        </w:tc>
        <w:tc>
          <w:tcPr>
            <w:tcW w:w="900" w:type="dxa"/>
            <w:tcMar>
              <w:top w:w="0" w:type="dxa"/>
              <w:left w:w="0" w:type="dxa"/>
              <w:bottom w:w="0" w:type="dxa"/>
              <w:right w:w="0" w:type="dxa"/>
            </w:tcMar>
            <w:vAlign w:val="center"/>
          </w:tcPr>
          <w:p w14:paraId="04677AF2" w14:textId="77777777" w:rsidR="00BB6354" w:rsidRDefault="00BB6354" w:rsidP="00B62A42">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4677AF3" w14:textId="77777777" w:rsidR="00BB6354" w:rsidRDefault="00BB6354" w:rsidP="00B62A42">
            <w:pPr>
              <w:jc w:val="center"/>
              <w:rPr>
                <w:highlight w:val="white"/>
              </w:rPr>
            </w:pPr>
            <w:r>
              <w:rPr>
                <w:rFonts w:ascii="Segoe UI Symbol" w:hAnsi="Segoe UI Symbol" w:cs="Segoe UI Symbol"/>
                <w:highlight w:val="white"/>
              </w:rPr>
              <w:t>☐</w:t>
            </w:r>
          </w:p>
        </w:tc>
        <w:tc>
          <w:tcPr>
            <w:tcW w:w="3505" w:type="dxa"/>
          </w:tcPr>
          <w:p w14:paraId="04677AF4" w14:textId="77777777" w:rsidR="00BB6354" w:rsidRDefault="00BB6354" w:rsidP="00CD633B">
            <w:pPr>
              <w:rPr>
                <w:highlight w:val="white"/>
              </w:rPr>
            </w:pPr>
          </w:p>
        </w:tc>
      </w:tr>
    </w:tbl>
    <w:p w14:paraId="27AA2AB5" w14:textId="4ED26984" w:rsidR="00D77BBF" w:rsidRPr="00045792" w:rsidRDefault="000C20FD" w:rsidP="006A28BA">
      <w:pPr>
        <w:pStyle w:val="0Sub-Section"/>
      </w:pPr>
      <w:r>
        <w:t>3</w:t>
      </w:r>
      <w:r w:rsidR="00D77BBF">
        <w:t>.</w:t>
      </w:r>
      <w:r w:rsidR="00D77BBF">
        <w:tab/>
      </w:r>
      <w:r w:rsidR="00AB648D" w:rsidRPr="00A06D5D">
        <w:t>Composition/Improvisation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D77BBF" w14:paraId="7BE5A6AE" w14:textId="77777777" w:rsidTr="00710E3A">
        <w:trPr>
          <w:tblHeader/>
        </w:trPr>
        <w:tc>
          <w:tcPr>
            <w:tcW w:w="4765" w:type="dxa"/>
            <w:shd w:val="clear" w:color="auto" w:fill="DCDCF4"/>
            <w:vAlign w:val="center"/>
          </w:tcPr>
          <w:p w14:paraId="46351C1F" w14:textId="77777777" w:rsidR="00D77BBF" w:rsidRPr="00CD24E2" w:rsidRDefault="00D77BBF"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7E84BE34" w14:textId="77777777" w:rsidR="00D77BBF" w:rsidRPr="00CD24E2" w:rsidRDefault="00D77BBF"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581D524" w14:textId="77777777" w:rsidR="00D77BBF" w:rsidRPr="00CD24E2" w:rsidRDefault="00D77BBF" w:rsidP="00710E3A">
            <w:pPr>
              <w:pStyle w:val="2TableHeaderJustifyCENTER"/>
            </w:pPr>
            <w:r w:rsidRPr="00CD24E2">
              <w:t>Does Not Meet</w:t>
            </w:r>
          </w:p>
        </w:tc>
        <w:tc>
          <w:tcPr>
            <w:tcW w:w="3505" w:type="dxa"/>
            <w:shd w:val="clear" w:color="auto" w:fill="DCDCF4"/>
            <w:vAlign w:val="center"/>
          </w:tcPr>
          <w:p w14:paraId="20DA907C" w14:textId="77777777" w:rsidR="00D77BBF" w:rsidRPr="00CD24E2" w:rsidRDefault="00D77BBF" w:rsidP="00710E3A">
            <w:pPr>
              <w:pStyle w:val="2TableHeaderJustifyLEFT"/>
            </w:pPr>
            <w:r w:rsidRPr="00CD24E2">
              <w:t>Reviewer Feedback</w:t>
            </w:r>
          </w:p>
        </w:tc>
      </w:tr>
      <w:tr w:rsidR="00D77BBF" w14:paraId="54D20652" w14:textId="77777777" w:rsidTr="00BA3488">
        <w:tc>
          <w:tcPr>
            <w:tcW w:w="4765" w:type="dxa"/>
          </w:tcPr>
          <w:p w14:paraId="6CB5A132" w14:textId="0FEE50D7" w:rsidR="00D77BBF" w:rsidRPr="00241AD8" w:rsidRDefault="004963D7" w:rsidP="00241AD8">
            <w:pPr>
              <w:pStyle w:val="2TableGenTextwithinatable10pt"/>
            </w:pPr>
            <w:r w:rsidRPr="00241AD8">
              <w:t>A</w:t>
            </w:r>
            <w:r w:rsidR="0084417C" w:rsidRPr="00241AD8">
              <w:t xml:space="preserve"> rudimentary capacity to create original </w:t>
            </w:r>
            <w:r w:rsidR="00E52928" w:rsidRPr="00241AD8">
              <w:br/>
            </w:r>
            <w:r w:rsidR="0084417C" w:rsidRPr="00241AD8">
              <w:t>or derivative music.</w:t>
            </w:r>
          </w:p>
          <w:p w14:paraId="343865E9" w14:textId="5DF27D55" w:rsidR="0084417C" w:rsidRPr="00E52928" w:rsidRDefault="001950AF" w:rsidP="00241AD8">
            <w:pPr>
              <w:pStyle w:val="2TableGenTextwithinatable10pt"/>
              <w:rPr>
                <w:i/>
                <w:iCs/>
                <w:highlight w:val="white"/>
              </w:rPr>
            </w:pPr>
            <w:r w:rsidRPr="00241AD8">
              <w:t>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w:t>
            </w:r>
          </w:p>
        </w:tc>
        <w:tc>
          <w:tcPr>
            <w:tcW w:w="900" w:type="dxa"/>
            <w:tcMar>
              <w:top w:w="0" w:type="dxa"/>
              <w:left w:w="0" w:type="dxa"/>
              <w:bottom w:w="0" w:type="dxa"/>
              <w:right w:w="0" w:type="dxa"/>
            </w:tcMar>
            <w:vAlign w:val="center"/>
          </w:tcPr>
          <w:p w14:paraId="72AA697E" w14:textId="77777777" w:rsidR="00D77BBF" w:rsidRDefault="00D77BBF"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0E9DFC6A" w14:textId="77777777" w:rsidR="00D77BBF" w:rsidRDefault="00D77BBF" w:rsidP="00710E3A">
            <w:pPr>
              <w:jc w:val="center"/>
              <w:rPr>
                <w:highlight w:val="white"/>
              </w:rPr>
            </w:pPr>
            <w:r>
              <w:rPr>
                <w:rFonts w:ascii="Segoe UI Symbol" w:hAnsi="Segoe UI Symbol" w:cs="Segoe UI Symbol"/>
                <w:highlight w:val="white"/>
              </w:rPr>
              <w:t>☐</w:t>
            </w:r>
          </w:p>
        </w:tc>
        <w:tc>
          <w:tcPr>
            <w:tcW w:w="3505" w:type="dxa"/>
          </w:tcPr>
          <w:p w14:paraId="5DE928E0" w14:textId="77777777" w:rsidR="00D77BBF" w:rsidRDefault="00D77BBF" w:rsidP="00710E3A">
            <w:pPr>
              <w:rPr>
                <w:highlight w:val="white"/>
              </w:rPr>
            </w:pPr>
          </w:p>
        </w:tc>
      </w:tr>
    </w:tbl>
    <w:p w14:paraId="504D22EC" w14:textId="5464F3C2" w:rsidR="00D77BBF" w:rsidRPr="00045792" w:rsidRDefault="008B18A3" w:rsidP="006A28BA">
      <w:pPr>
        <w:pStyle w:val="0Sub-Section"/>
      </w:pPr>
      <w:r>
        <w:lastRenderedPageBreak/>
        <w:t>4</w:t>
      </w:r>
      <w:r w:rsidR="00D77BBF">
        <w:t>.</w:t>
      </w:r>
      <w:r w:rsidR="00D77BBF">
        <w:tab/>
      </w:r>
      <w:r w:rsidR="00AB648D" w:rsidRPr="008B18A3">
        <w:t xml:space="preserve">History </w:t>
      </w:r>
      <w:r w:rsidR="00AB648D">
        <w:t>a</w:t>
      </w:r>
      <w:r w:rsidR="00AB648D" w:rsidRPr="008B18A3">
        <w:t>nd Repertory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D77BBF" w14:paraId="28A60A6A" w14:textId="77777777" w:rsidTr="00710E3A">
        <w:trPr>
          <w:tblHeader/>
        </w:trPr>
        <w:tc>
          <w:tcPr>
            <w:tcW w:w="4765" w:type="dxa"/>
            <w:shd w:val="clear" w:color="auto" w:fill="DCDCF4"/>
            <w:vAlign w:val="center"/>
          </w:tcPr>
          <w:p w14:paraId="3A41940C" w14:textId="77777777" w:rsidR="00D77BBF" w:rsidRPr="00CD24E2" w:rsidRDefault="00D77BBF"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00D96D46" w14:textId="77777777" w:rsidR="00D77BBF" w:rsidRPr="00CD24E2" w:rsidRDefault="00D77BBF"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3041D2E6" w14:textId="77777777" w:rsidR="00D77BBF" w:rsidRPr="00CD24E2" w:rsidRDefault="00D77BBF" w:rsidP="00710E3A">
            <w:pPr>
              <w:pStyle w:val="2TableHeaderJustifyCENTER"/>
            </w:pPr>
            <w:r w:rsidRPr="00CD24E2">
              <w:t>Does Not Meet</w:t>
            </w:r>
          </w:p>
        </w:tc>
        <w:tc>
          <w:tcPr>
            <w:tcW w:w="3505" w:type="dxa"/>
            <w:shd w:val="clear" w:color="auto" w:fill="DCDCF4"/>
            <w:vAlign w:val="center"/>
          </w:tcPr>
          <w:p w14:paraId="68448B6F" w14:textId="77777777" w:rsidR="00D77BBF" w:rsidRPr="00CD24E2" w:rsidRDefault="00D77BBF" w:rsidP="00710E3A">
            <w:pPr>
              <w:pStyle w:val="2TableHeaderJustifyLEFT"/>
            </w:pPr>
            <w:r w:rsidRPr="00CD24E2">
              <w:t>Reviewer Feedback</w:t>
            </w:r>
          </w:p>
        </w:tc>
      </w:tr>
      <w:tr w:rsidR="00D77BBF" w14:paraId="549EEE08" w14:textId="77777777" w:rsidTr="00BA3488">
        <w:tc>
          <w:tcPr>
            <w:tcW w:w="4765" w:type="dxa"/>
          </w:tcPr>
          <w:p w14:paraId="04EA41A7" w14:textId="6BAC5F0A" w:rsidR="00D77BBF" w:rsidRPr="00241AD8" w:rsidRDefault="004963D7" w:rsidP="00241AD8">
            <w:pPr>
              <w:pStyle w:val="2TableGenTextwithinatable10pt"/>
            </w:pPr>
            <w:r w:rsidRPr="00241AD8">
              <w:t>Basic</w:t>
            </w:r>
            <w:r w:rsidR="00071B8C" w:rsidRPr="00241AD8">
              <w:t xml:space="preserve"> knowledge of music history and repertories through the present time, including study and experience of musical language and achievement in addition to that of the primary culture encompassing the area of specialization</w:t>
            </w:r>
            <w:r w:rsidR="000375A4" w:rsidRPr="00241AD8">
              <w:t>.</w:t>
            </w:r>
          </w:p>
        </w:tc>
        <w:tc>
          <w:tcPr>
            <w:tcW w:w="900" w:type="dxa"/>
            <w:tcMar>
              <w:top w:w="0" w:type="dxa"/>
              <w:left w:w="0" w:type="dxa"/>
              <w:bottom w:w="0" w:type="dxa"/>
              <w:right w:w="0" w:type="dxa"/>
            </w:tcMar>
            <w:vAlign w:val="center"/>
          </w:tcPr>
          <w:p w14:paraId="29E55F8A" w14:textId="77777777" w:rsidR="00D77BBF" w:rsidRDefault="00D77BBF"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5F8EE9A1" w14:textId="77777777" w:rsidR="00D77BBF" w:rsidRDefault="00D77BBF" w:rsidP="00710E3A">
            <w:pPr>
              <w:jc w:val="center"/>
              <w:rPr>
                <w:highlight w:val="white"/>
              </w:rPr>
            </w:pPr>
            <w:r>
              <w:rPr>
                <w:rFonts w:ascii="Segoe UI Symbol" w:hAnsi="Segoe UI Symbol" w:cs="Segoe UI Symbol"/>
                <w:highlight w:val="white"/>
              </w:rPr>
              <w:t>☐</w:t>
            </w:r>
          </w:p>
        </w:tc>
        <w:tc>
          <w:tcPr>
            <w:tcW w:w="3505" w:type="dxa"/>
          </w:tcPr>
          <w:p w14:paraId="08A59DAF" w14:textId="77777777" w:rsidR="00D77BBF" w:rsidRDefault="00D77BBF" w:rsidP="00710E3A">
            <w:pPr>
              <w:rPr>
                <w:highlight w:val="white"/>
              </w:rPr>
            </w:pPr>
          </w:p>
        </w:tc>
      </w:tr>
    </w:tbl>
    <w:p w14:paraId="25BBBC04" w14:textId="1B253663" w:rsidR="00D77BBF" w:rsidRPr="00045792" w:rsidRDefault="006B1D12" w:rsidP="006A28BA">
      <w:pPr>
        <w:pStyle w:val="0Sub-Section"/>
      </w:pPr>
      <w:r>
        <w:t>5</w:t>
      </w:r>
      <w:r w:rsidR="00D77BBF">
        <w:t>.</w:t>
      </w:r>
      <w:r w:rsidR="00D77BBF">
        <w:tab/>
      </w:r>
      <w:r w:rsidR="004963D7" w:rsidRPr="004963D7">
        <w:t>Synthesis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D77BBF" w14:paraId="1A8BD4D4" w14:textId="77777777" w:rsidTr="00710E3A">
        <w:trPr>
          <w:tblHeader/>
        </w:trPr>
        <w:tc>
          <w:tcPr>
            <w:tcW w:w="4765" w:type="dxa"/>
            <w:shd w:val="clear" w:color="auto" w:fill="DCDCF4"/>
            <w:vAlign w:val="center"/>
          </w:tcPr>
          <w:p w14:paraId="2E28BBD9" w14:textId="77777777" w:rsidR="00D77BBF" w:rsidRPr="00CD24E2" w:rsidRDefault="00D77BBF"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6BBB37DD" w14:textId="77777777" w:rsidR="00D77BBF" w:rsidRPr="00CD24E2" w:rsidRDefault="00D77BBF"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85B16CB" w14:textId="77777777" w:rsidR="00D77BBF" w:rsidRPr="00CD24E2" w:rsidRDefault="00D77BBF" w:rsidP="00710E3A">
            <w:pPr>
              <w:pStyle w:val="2TableHeaderJustifyCENTER"/>
            </w:pPr>
            <w:r w:rsidRPr="00CD24E2">
              <w:t>Does Not Meet</w:t>
            </w:r>
          </w:p>
        </w:tc>
        <w:tc>
          <w:tcPr>
            <w:tcW w:w="3505" w:type="dxa"/>
            <w:shd w:val="clear" w:color="auto" w:fill="DCDCF4"/>
            <w:vAlign w:val="center"/>
          </w:tcPr>
          <w:p w14:paraId="298626D0" w14:textId="77777777" w:rsidR="00D77BBF" w:rsidRPr="00CD24E2" w:rsidRDefault="00D77BBF" w:rsidP="00710E3A">
            <w:pPr>
              <w:pStyle w:val="2TableHeaderJustifyLEFT"/>
            </w:pPr>
            <w:r w:rsidRPr="00CD24E2">
              <w:t>Reviewer Feedback</w:t>
            </w:r>
          </w:p>
        </w:tc>
      </w:tr>
      <w:tr w:rsidR="00D77BBF" w14:paraId="585F12CB" w14:textId="77777777" w:rsidTr="00BA3488">
        <w:tc>
          <w:tcPr>
            <w:tcW w:w="4765" w:type="dxa"/>
          </w:tcPr>
          <w:p w14:paraId="017085A3" w14:textId="4EC6F0C7" w:rsidR="00D77BBF" w:rsidRPr="00241AD8" w:rsidRDefault="00020A52" w:rsidP="00241AD8">
            <w:pPr>
              <w:pStyle w:val="2TableGenTextwithinatable10pt"/>
            </w:pPr>
            <w:r w:rsidRPr="00241AD8">
              <w:t>While synthesis is a lifetime process, by the end of undergraduate study students must be able to work on musical problems by combining, as appropriate to the issue, their capabilities in performance; aural, verbal, and visual analysis; composition/improvisation; and history and repertory.</w:t>
            </w:r>
          </w:p>
        </w:tc>
        <w:tc>
          <w:tcPr>
            <w:tcW w:w="900" w:type="dxa"/>
            <w:tcMar>
              <w:top w:w="0" w:type="dxa"/>
              <w:left w:w="0" w:type="dxa"/>
              <w:bottom w:w="0" w:type="dxa"/>
              <w:right w:w="0" w:type="dxa"/>
            </w:tcMar>
            <w:vAlign w:val="center"/>
          </w:tcPr>
          <w:p w14:paraId="54C36FAB" w14:textId="77777777" w:rsidR="00D77BBF" w:rsidRDefault="00D77BBF"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689FC877" w14:textId="77777777" w:rsidR="00D77BBF" w:rsidRDefault="00D77BBF" w:rsidP="00710E3A">
            <w:pPr>
              <w:jc w:val="center"/>
              <w:rPr>
                <w:highlight w:val="white"/>
              </w:rPr>
            </w:pPr>
            <w:r>
              <w:rPr>
                <w:rFonts w:ascii="Segoe UI Symbol" w:hAnsi="Segoe UI Symbol" w:cs="Segoe UI Symbol"/>
                <w:highlight w:val="white"/>
              </w:rPr>
              <w:t>☐</w:t>
            </w:r>
          </w:p>
        </w:tc>
        <w:tc>
          <w:tcPr>
            <w:tcW w:w="3505" w:type="dxa"/>
          </w:tcPr>
          <w:p w14:paraId="54DA5E43" w14:textId="77777777" w:rsidR="00D77BBF" w:rsidRDefault="00D77BBF" w:rsidP="00710E3A">
            <w:pPr>
              <w:rPr>
                <w:highlight w:val="white"/>
              </w:rPr>
            </w:pPr>
          </w:p>
        </w:tc>
      </w:tr>
    </w:tbl>
    <w:p w14:paraId="49188F93" w14:textId="77777777" w:rsidR="001854E4" w:rsidRDefault="001854E4">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sz w:val="28"/>
          <w:szCs w:val="28"/>
        </w:rPr>
      </w:pPr>
      <w:r>
        <w:br w:type="page"/>
      </w:r>
    </w:p>
    <w:p w14:paraId="4FD99B65" w14:textId="0812822C" w:rsidR="007910EB" w:rsidRDefault="001F0F53" w:rsidP="006A28BA">
      <w:pPr>
        <w:pStyle w:val="Heading2"/>
      </w:pPr>
      <w:r>
        <w:lastRenderedPageBreak/>
        <w:t>MUSIC COMPETENCIES</w:t>
      </w:r>
    </w:p>
    <w:p w14:paraId="6A88AAB5" w14:textId="3E00B2B6" w:rsidR="00D62334" w:rsidRPr="00D62334" w:rsidRDefault="00CC4FB7" w:rsidP="006A28BA">
      <w:pPr>
        <w:pStyle w:val="0Sub-Section"/>
      </w:pPr>
      <w:r>
        <w:t>6</w:t>
      </w:r>
      <w:r w:rsidR="006A28BA">
        <w:t>.</w:t>
      </w:r>
      <w:r w:rsidR="006A28BA">
        <w:tab/>
      </w:r>
      <w:r w:rsidR="00B3646E" w:rsidRPr="00B3646E">
        <w:t>Conducting and Musical Leadership.</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7910EB" w14:paraId="4111A01C" w14:textId="77777777" w:rsidTr="00710E3A">
        <w:trPr>
          <w:tblHeader/>
        </w:trPr>
        <w:tc>
          <w:tcPr>
            <w:tcW w:w="4765" w:type="dxa"/>
            <w:shd w:val="clear" w:color="auto" w:fill="DCDCF4"/>
            <w:vAlign w:val="center"/>
          </w:tcPr>
          <w:p w14:paraId="6A2B4310" w14:textId="7D65B2CB" w:rsidR="007910EB" w:rsidRPr="00CD24E2" w:rsidRDefault="002C497C" w:rsidP="00710E3A">
            <w:pPr>
              <w:pStyle w:val="2TableHeaderJustifyLEFT"/>
            </w:pPr>
            <w:r w:rsidRPr="002C497C">
              <w:t>The prospective music teacher must</w:t>
            </w:r>
          </w:p>
        </w:tc>
        <w:tc>
          <w:tcPr>
            <w:tcW w:w="900" w:type="dxa"/>
            <w:shd w:val="clear" w:color="auto" w:fill="DCDCF4"/>
            <w:tcMar>
              <w:top w:w="0" w:type="dxa"/>
              <w:left w:w="0" w:type="dxa"/>
              <w:bottom w:w="0" w:type="dxa"/>
              <w:right w:w="0" w:type="dxa"/>
            </w:tcMar>
            <w:vAlign w:val="center"/>
          </w:tcPr>
          <w:p w14:paraId="18B8A0B2" w14:textId="77777777" w:rsidR="007910EB" w:rsidRPr="00CD24E2" w:rsidRDefault="007910EB"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DF98502" w14:textId="77777777" w:rsidR="007910EB" w:rsidRPr="00CD24E2" w:rsidRDefault="007910EB" w:rsidP="00710E3A">
            <w:pPr>
              <w:pStyle w:val="2TableHeaderJustifyCENTER"/>
            </w:pPr>
            <w:r w:rsidRPr="00CD24E2">
              <w:t>Does Not Meet</w:t>
            </w:r>
          </w:p>
        </w:tc>
        <w:tc>
          <w:tcPr>
            <w:tcW w:w="3505" w:type="dxa"/>
            <w:shd w:val="clear" w:color="auto" w:fill="DCDCF4"/>
            <w:vAlign w:val="center"/>
          </w:tcPr>
          <w:p w14:paraId="68708E57" w14:textId="77777777" w:rsidR="007910EB" w:rsidRPr="00CD24E2" w:rsidRDefault="007910EB" w:rsidP="00710E3A">
            <w:pPr>
              <w:pStyle w:val="2TableHeaderJustifyLEFT"/>
            </w:pPr>
            <w:r w:rsidRPr="00CD24E2">
              <w:t>Reviewer Feedback</w:t>
            </w:r>
          </w:p>
        </w:tc>
      </w:tr>
      <w:tr w:rsidR="007910EB" w14:paraId="5B53F744" w14:textId="77777777" w:rsidTr="00E01388">
        <w:tc>
          <w:tcPr>
            <w:tcW w:w="4765" w:type="dxa"/>
          </w:tcPr>
          <w:p w14:paraId="6F599C44" w14:textId="6F5A7373" w:rsidR="002C497C" w:rsidRPr="007B0B5E" w:rsidRDefault="002C497C" w:rsidP="007B0B5E">
            <w:pPr>
              <w:pStyle w:val="2TableGenTextwithinatable10pt"/>
            </w:pPr>
            <w:r w:rsidRPr="007B0B5E">
              <w:t>Be a competent conductor, able to create accurate and musically expressive performances with various types of performing groups and in general classroom situations.</w:t>
            </w:r>
          </w:p>
          <w:p w14:paraId="5C38195A" w14:textId="5D77CF78" w:rsidR="007910EB" w:rsidRPr="00EE16A8" w:rsidRDefault="002C497C" w:rsidP="007B0B5E">
            <w:pPr>
              <w:pStyle w:val="2TableGenTextwithinatable10pt"/>
              <w:rPr>
                <w:i/>
                <w:iCs/>
              </w:rPr>
            </w:pPr>
            <w:r w:rsidRPr="007B0B5E">
              <w:t>Instruction in conducting includes score reading and the integration of analysis, style, performance practices, instrumentation, and conducting techniques. Laboratory experiences that give the student opportunities to apply rehearsal techniques and procedures are essential. Prospective teachers in programs with less focus on the preparation of ensemble conductors must acquire conducting and musical leadership skills sufficient to teach effectively in their area(s) of specialization.</w:t>
            </w:r>
          </w:p>
        </w:tc>
        <w:tc>
          <w:tcPr>
            <w:tcW w:w="900" w:type="dxa"/>
            <w:tcMar>
              <w:top w:w="0" w:type="dxa"/>
              <w:left w:w="0" w:type="dxa"/>
              <w:bottom w:w="0" w:type="dxa"/>
              <w:right w:w="0" w:type="dxa"/>
            </w:tcMar>
            <w:vAlign w:val="center"/>
          </w:tcPr>
          <w:p w14:paraId="6F3180F6" w14:textId="77777777" w:rsidR="007910EB" w:rsidRDefault="007910EB"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592D5374" w14:textId="77777777" w:rsidR="007910EB" w:rsidRDefault="007910EB" w:rsidP="00710E3A">
            <w:pPr>
              <w:jc w:val="center"/>
              <w:rPr>
                <w:highlight w:val="white"/>
              </w:rPr>
            </w:pPr>
            <w:r>
              <w:rPr>
                <w:rFonts w:ascii="Segoe UI Symbol" w:hAnsi="Segoe UI Symbol" w:cs="Segoe UI Symbol"/>
                <w:highlight w:val="white"/>
              </w:rPr>
              <w:t>☐</w:t>
            </w:r>
          </w:p>
        </w:tc>
        <w:tc>
          <w:tcPr>
            <w:tcW w:w="3505" w:type="dxa"/>
          </w:tcPr>
          <w:p w14:paraId="3AE76D2C" w14:textId="77777777" w:rsidR="007910EB" w:rsidRDefault="007910EB" w:rsidP="00710E3A">
            <w:pPr>
              <w:rPr>
                <w:highlight w:val="white"/>
              </w:rPr>
            </w:pPr>
          </w:p>
        </w:tc>
      </w:tr>
    </w:tbl>
    <w:p w14:paraId="3A92AE81" w14:textId="6C20FB83" w:rsidR="00A94302" w:rsidRPr="00D62334" w:rsidRDefault="00CC4FB7" w:rsidP="00A94302">
      <w:pPr>
        <w:pStyle w:val="0Sub-Section"/>
      </w:pPr>
      <w:r>
        <w:t>7</w:t>
      </w:r>
      <w:r w:rsidR="00A94302">
        <w:t>.</w:t>
      </w:r>
      <w:r w:rsidR="00A94302">
        <w:tab/>
      </w:r>
      <w:r w:rsidRPr="00CC4FB7">
        <w:t>Arranging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A94302" w14:paraId="2B3E9CA6" w14:textId="77777777" w:rsidTr="00710E3A">
        <w:trPr>
          <w:tblHeader/>
        </w:trPr>
        <w:tc>
          <w:tcPr>
            <w:tcW w:w="4765" w:type="dxa"/>
            <w:shd w:val="clear" w:color="auto" w:fill="DCDCF4"/>
            <w:vAlign w:val="center"/>
          </w:tcPr>
          <w:p w14:paraId="283D6B00" w14:textId="3425B051" w:rsidR="00A94302" w:rsidRPr="00CD24E2" w:rsidRDefault="00CC4FB7" w:rsidP="00710E3A">
            <w:pPr>
              <w:pStyle w:val="2TableHeaderJustifyLEFT"/>
            </w:pPr>
            <w:r w:rsidRPr="002C497C">
              <w:t>The prospective music teacher must</w:t>
            </w:r>
          </w:p>
        </w:tc>
        <w:tc>
          <w:tcPr>
            <w:tcW w:w="900" w:type="dxa"/>
            <w:shd w:val="clear" w:color="auto" w:fill="DCDCF4"/>
            <w:tcMar>
              <w:top w:w="0" w:type="dxa"/>
              <w:left w:w="0" w:type="dxa"/>
              <w:bottom w:w="0" w:type="dxa"/>
              <w:right w:w="0" w:type="dxa"/>
            </w:tcMar>
            <w:vAlign w:val="center"/>
          </w:tcPr>
          <w:p w14:paraId="573E9433" w14:textId="77777777" w:rsidR="00A94302" w:rsidRPr="00CD24E2" w:rsidRDefault="00A94302"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6C84105" w14:textId="77777777" w:rsidR="00A94302" w:rsidRPr="00CD24E2" w:rsidRDefault="00A94302" w:rsidP="00710E3A">
            <w:pPr>
              <w:pStyle w:val="2TableHeaderJustifyCENTER"/>
            </w:pPr>
            <w:r w:rsidRPr="00CD24E2">
              <w:t>Does Not Meet</w:t>
            </w:r>
          </w:p>
        </w:tc>
        <w:tc>
          <w:tcPr>
            <w:tcW w:w="3505" w:type="dxa"/>
            <w:shd w:val="clear" w:color="auto" w:fill="DCDCF4"/>
            <w:vAlign w:val="center"/>
          </w:tcPr>
          <w:p w14:paraId="1B732427" w14:textId="77777777" w:rsidR="00A94302" w:rsidRPr="00CD24E2" w:rsidRDefault="00A94302" w:rsidP="00710E3A">
            <w:pPr>
              <w:pStyle w:val="2TableHeaderJustifyLEFT"/>
            </w:pPr>
            <w:r w:rsidRPr="00CD24E2">
              <w:t>Reviewer Feedback</w:t>
            </w:r>
          </w:p>
        </w:tc>
      </w:tr>
      <w:tr w:rsidR="00A94302" w14:paraId="7ABE787F" w14:textId="77777777" w:rsidTr="00E01388">
        <w:tc>
          <w:tcPr>
            <w:tcW w:w="4765" w:type="dxa"/>
          </w:tcPr>
          <w:p w14:paraId="1C0C53CA" w14:textId="2552AA42" w:rsidR="00A94302" w:rsidRPr="00020A52" w:rsidRDefault="00CC4FB7" w:rsidP="007B0B5E">
            <w:pPr>
              <w:pStyle w:val="2TableGenTextwithinatable10pt"/>
            </w:pPr>
            <w:r>
              <w:t>The prospective music teacher must be able to arrange and adapt music from a variety of sources to meet the needs and ability levels of individuals, school performing groups, and in classroom situations.</w:t>
            </w:r>
          </w:p>
        </w:tc>
        <w:tc>
          <w:tcPr>
            <w:tcW w:w="900" w:type="dxa"/>
            <w:tcMar>
              <w:top w:w="0" w:type="dxa"/>
              <w:left w:w="0" w:type="dxa"/>
              <w:bottom w:w="0" w:type="dxa"/>
              <w:right w:w="0" w:type="dxa"/>
            </w:tcMar>
            <w:vAlign w:val="center"/>
          </w:tcPr>
          <w:p w14:paraId="1FF72ACD" w14:textId="77777777" w:rsidR="00A94302" w:rsidRDefault="00A94302"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6831B9B6" w14:textId="77777777" w:rsidR="00A94302" w:rsidRDefault="00A94302" w:rsidP="00710E3A">
            <w:pPr>
              <w:jc w:val="center"/>
              <w:rPr>
                <w:highlight w:val="white"/>
              </w:rPr>
            </w:pPr>
            <w:r>
              <w:rPr>
                <w:rFonts w:ascii="Segoe UI Symbol" w:hAnsi="Segoe UI Symbol" w:cs="Segoe UI Symbol"/>
                <w:highlight w:val="white"/>
              </w:rPr>
              <w:t>☐</w:t>
            </w:r>
          </w:p>
        </w:tc>
        <w:tc>
          <w:tcPr>
            <w:tcW w:w="3505" w:type="dxa"/>
          </w:tcPr>
          <w:p w14:paraId="56AE60A5" w14:textId="77777777" w:rsidR="00A94302" w:rsidRDefault="00A94302" w:rsidP="00710E3A">
            <w:pPr>
              <w:rPr>
                <w:highlight w:val="white"/>
              </w:rPr>
            </w:pPr>
          </w:p>
        </w:tc>
      </w:tr>
    </w:tbl>
    <w:p w14:paraId="25D82F52" w14:textId="77777777" w:rsidR="00C47843" w:rsidRDefault="00C47843">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sz w:val="24"/>
          <w:szCs w:val="24"/>
        </w:rPr>
      </w:pPr>
      <w:r>
        <w:br w:type="page"/>
      </w:r>
    </w:p>
    <w:p w14:paraId="43736210" w14:textId="6E53782F" w:rsidR="00EE16A8" w:rsidRPr="00D62334" w:rsidRDefault="00CC4FB7" w:rsidP="00EE16A8">
      <w:pPr>
        <w:pStyle w:val="0Sub-Section"/>
      </w:pPr>
      <w:r>
        <w:lastRenderedPageBreak/>
        <w:t>8</w:t>
      </w:r>
      <w:r w:rsidR="00EE16A8">
        <w:t>.</w:t>
      </w:r>
      <w:r w:rsidR="00EE16A8">
        <w:tab/>
      </w:r>
      <w:r w:rsidR="00AC6038" w:rsidRPr="00AC6038">
        <w:t>Functional Performance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EE16A8" w14:paraId="773F0DBB" w14:textId="77777777" w:rsidTr="00710E3A">
        <w:trPr>
          <w:tblHeader/>
        </w:trPr>
        <w:tc>
          <w:tcPr>
            <w:tcW w:w="4765" w:type="dxa"/>
            <w:shd w:val="clear" w:color="auto" w:fill="DCDCF4"/>
            <w:vAlign w:val="center"/>
          </w:tcPr>
          <w:p w14:paraId="3C85E93D" w14:textId="77777777" w:rsidR="00EE16A8" w:rsidRPr="00CD24E2" w:rsidRDefault="00EE16A8"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78519270" w14:textId="77777777" w:rsidR="00EE16A8" w:rsidRPr="00CD24E2" w:rsidRDefault="00EE16A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C6BC540" w14:textId="77777777" w:rsidR="00EE16A8" w:rsidRPr="00CD24E2" w:rsidRDefault="00EE16A8" w:rsidP="00710E3A">
            <w:pPr>
              <w:pStyle w:val="2TableHeaderJustifyCENTER"/>
            </w:pPr>
            <w:r w:rsidRPr="00CD24E2">
              <w:t>Does Not Meet</w:t>
            </w:r>
          </w:p>
        </w:tc>
        <w:tc>
          <w:tcPr>
            <w:tcW w:w="3505" w:type="dxa"/>
            <w:shd w:val="clear" w:color="auto" w:fill="DCDCF4"/>
            <w:vAlign w:val="center"/>
          </w:tcPr>
          <w:p w14:paraId="7D7B1E1C" w14:textId="77777777" w:rsidR="00EE16A8" w:rsidRPr="00CD24E2" w:rsidRDefault="00EE16A8" w:rsidP="00710E3A">
            <w:pPr>
              <w:pStyle w:val="2TableHeaderJustifyLEFT"/>
            </w:pPr>
            <w:r w:rsidRPr="00CD24E2">
              <w:t>Reviewer Feedback</w:t>
            </w:r>
          </w:p>
        </w:tc>
      </w:tr>
      <w:tr w:rsidR="00EE16A8" w14:paraId="6B2010BC" w14:textId="77777777" w:rsidTr="00E01388">
        <w:tc>
          <w:tcPr>
            <w:tcW w:w="4765" w:type="dxa"/>
          </w:tcPr>
          <w:p w14:paraId="48FEBEFC" w14:textId="1284396E" w:rsidR="00EE16A8" w:rsidRPr="00020A52" w:rsidRDefault="00AC6038" w:rsidP="00AC6038">
            <w:pPr>
              <w:pStyle w:val="2TableGenTextwithinatable10pt"/>
            </w:pPr>
            <w:r>
              <w:t>In addition to the skills required for all musicians, functional performance abilities in keyboard and the voice are essential. Functional performance abilities in instruments appropriate to the student’s teaching specialization are also essential.</w:t>
            </w:r>
            <w:r w:rsidR="00EE16A8" w:rsidRPr="00BB6354">
              <w:rPr>
                <w:highlight w:val="white"/>
              </w:rPr>
              <w:tab/>
            </w:r>
          </w:p>
        </w:tc>
        <w:tc>
          <w:tcPr>
            <w:tcW w:w="900" w:type="dxa"/>
            <w:tcMar>
              <w:top w:w="0" w:type="dxa"/>
              <w:left w:w="0" w:type="dxa"/>
              <w:bottom w:w="0" w:type="dxa"/>
              <w:right w:w="0" w:type="dxa"/>
            </w:tcMar>
            <w:vAlign w:val="center"/>
          </w:tcPr>
          <w:p w14:paraId="6FF1B3B8" w14:textId="77777777" w:rsidR="00EE16A8" w:rsidRDefault="00EE16A8"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26888272" w14:textId="77777777" w:rsidR="00EE16A8" w:rsidRDefault="00EE16A8" w:rsidP="00710E3A">
            <w:pPr>
              <w:jc w:val="center"/>
              <w:rPr>
                <w:highlight w:val="white"/>
              </w:rPr>
            </w:pPr>
            <w:r>
              <w:rPr>
                <w:rFonts w:ascii="Segoe UI Symbol" w:hAnsi="Segoe UI Symbol" w:cs="Segoe UI Symbol"/>
                <w:highlight w:val="white"/>
              </w:rPr>
              <w:t>☐</w:t>
            </w:r>
          </w:p>
        </w:tc>
        <w:tc>
          <w:tcPr>
            <w:tcW w:w="3505" w:type="dxa"/>
          </w:tcPr>
          <w:p w14:paraId="5E0118C4" w14:textId="77777777" w:rsidR="00EE16A8" w:rsidRDefault="00EE16A8" w:rsidP="00710E3A">
            <w:pPr>
              <w:rPr>
                <w:highlight w:val="white"/>
              </w:rPr>
            </w:pPr>
          </w:p>
        </w:tc>
      </w:tr>
    </w:tbl>
    <w:p w14:paraId="482EEDF7" w14:textId="13290F74" w:rsidR="00EE16A8" w:rsidRPr="00D62334" w:rsidRDefault="00A43B8D" w:rsidP="00EE16A8">
      <w:pPr>
        <w:pStyle w:val="0Sub-Section"/>
      </w:pPr>
      <w:r>
        <w:t>9</w:t>
      </w:r>
      <w:r w:rsidR="00EE16A8">
        <w:t>.</w:t>
      </w:r>
      <w:r w:rsidR="00EE16A8">
        <w:tab/>
      </w:r>
      <w:r w:rsidRPr="00A43B8D">
        <w:t>Analysis/History/Literature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EE16A8" w14:paraId="7A6BDB06" w14:textId="77777777" w:rsidTr="00710E3A">
        <w:trPr>
          <w:tblHeader/>
        </w:trPr>
        <w:tc>
          <w:tcPr>
            <w:tcW w:w="4765" w:type="dxa"/>
            <w:shd w:val="clear" w:color="auto" w:fill="DCDCF4"/>
            <w:vAlign w:val="center"/>
          </w:tcPr>
          <w:p w14:paraId="4B6BE556" w14:textId="77777777" w:rsidR="00EE16A8" w:rsidRPr="00CD24E2" w:rsidRDefault="00EE16A8"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0549EE76" w14:textId="77777777" w:rsidR="00EE16A8" w:rsidRPr="00CD24E2" w:rsidRDefault="00EE16A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04DCCA9" w14:textId="77777777" w:rsidR="00EE16A8" w:rsidRPr="00CD24E2" w:rsidRDefault="00EE16A8" w:rsidP="00710E3A">
            <w:pPr>
              <w:pStyle w:val="2TableHeaderJustifyCENTER"/>
            </w:pPr>
            <w:r w:rsidRPr="00CD24E2">
              <w:t>Does Not Meet</w:t>
            </w:r>
          </w:p>
        </w:tc>
        <w:tc>
          <w:tcPr>
            <w:tcW w:w="3505" w:type="dxa"/>
            <w:shd w:val="clear" w:color="auto" w:fill="DCDCF4"/>
            <w:vAlign w:val="center"/>
          </w:tcPr>
          <w:p w14:paraId="43B10DD1" w14:textId="77777777" w:rsidR="00EE16A8" w:rsidRPr="00CD24E2" w:rsidRDefault="00EE16A8" w:rsidP="00710E3A">
            <w:pPr>
              <w:pStyle w:val="2TableHeaderJustifyLEFT"/>
            </w:pPr>
            <w:r w:rsidRPr="00CD24E2">
              <w:t>Reviewer Feedback</w:t>
            </w:r>
          </w:p>
        </w:tc>
      </w:tr>
      <w:tr w:rsidR="00EE16A8" w14:paraId="652A3B77" w14:textId="77777777" w:rsidTr="00E01388">
        <w:tc>
          <w:tcPr>
            <w:tcW w:w="4765" w:type="dxa"/>
          </w:tcPr>
          <w:p w14:paraId="16BE6414" w14:textId="794E2672" w:rsidR="00EE16A8" w:rsidRPr="00E16738" w:rsidRDefault="00A43B8D" w:rsidP="00E16738">
            <w:pPr>
              <w:pStyle w:val="2TableGenTextwithinatable10pt"/>
            </w:pPr>
            <w:r w:rsidRPr="00E16738">
              <w:t>The prospective music teacher should be able to apply</w:t>
            </w:r>
            <w:r w:rsidR="00E16738">
              <w:t xml:space="preserve"> </w:t>
            </w:r>
            <w:r w:rsidRPr="00E16738">
              <w:t>analytical and historical knowledge to curriculum development, lesson planning, and daily</w:t>
            </w:r>
            <w:r w:rsidR="00E16738">
              <w:t xml:space="preserve"> </w:t>
            </w:r>
            <w:r w:rsidRPr="00E16738">
              <w:t>classroom and performance activities. Teachers should be prepared to relate their</w:t>
            </w:r>
            <w:r w:rsidR="00E16738">
              <w:t xml:space="preserve"> </w:t>
            </w:r>
            <w:r w:rsidRPr="00E16738">
              <w:t xml:space="preserve">understanding </w:t>
            </w:r>
            <w:r w:rsidR="00E16738">
              <w:br/>
            </w:r>
            <w:r w:rsidRPr="00E16738">
              <w:t>of music with respect to styles, literature, multiple cultural sources, and</w:t>
            </w:r>
            <w:r w:rsidR="00E16738">
              <w:t xml:space="preserve"> </w:t>
            </w:r>
            <w:r w:rsidRPr="00E16738">
              <w:t xml:space="preserve">historical development, both </w:t>
            </w:r>
            <w:r w:rsidR="00E16738">
              <w:br/>
            </w:r>
            <w:r w:rsidRPr="00E16738">
              <w:t xml:space="preserve">in general and as related to their area(s) </w:t>
            </w:r>
            <w:r w:rsidR="00E16738">
              <w:br/>
            </w:r>
            <w:r w:rsidRPr="00E16738">
              <w:t>of specialization.</w:t>
            </w:r>
          </w:p>
        </w:tc>
        <w:tc>
          <w:tcPr>
            <w:tcW w:w="900" w:type="dxa"/>
            <w:tcMar>
              <w:top w:w="0" w:type="dxa"/>
              <w:left w:w="0" w:type="dxa"/>
              <w:bottom w:w="0" w:type="dxa"/>
              <w:right w:w="0" w:type="dxa"/>
            </w:tcMar>
            <w:vAlign w:val="center"/>
          </w:tcPr>
          <w:p w14:paraId="21120026" w14:textId="77777777" w:rsidR="00EE16A8" w:rsidRDefault="00EE16A8"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4A9C8413" w14:textId="77777777" w:rsidR="00EE16A8" w:rsidRDefault="00EE16A8" w:rsidP="00710E3A">
            <w:pPr>
              <w:jc w:val="center"/>
              <w:rPr>
                <w:highlight w:val="white"/>
              </w:rPr>
            </w:pPr>
            <w:r>
              <w:rPr>
                <w:rFonts w:ascii="Segoe UI Symbol" w:hAnsi="Segoe UI Symbol" w:cs="Segoe UI Symbol"/>
                <w:highlight w:val="white"/>
              </w:rPr>
              <w:t>☐</w:t>
            </w:r>
          </w:p>
        </w:tc>
        <w:tc>
          <w:tcPr>
            <w:tcW w:w="3505" w:type="dxa"/>
          </w:tcPr>
          <w:p w14:paraId="7183B7AC" w14:textId="77777777" w:rsidR="00EE16A8" w:rsidRDefault="00EE16A8" w:rsidP="00710E3A">
            <w:pPr>
              <w:rPr>
                <w:highlight w:val="white"/>
              </w:rPr>
            </w:pPr>
          </w:p>
        </w:tc>
      </w:tr>
    </w:tbl>
    <w:p w14:paraId="465D5475" w14:textId="77777777" w:rsidR="00BE35DF" w:rsidRDefault="00BE35DF">
      <w:pPr>
        <w:pBdr>
          <w:top w:val="none" w:sz="0" w:space="0" w:color="auto"/>
          <w:left w:val="none" w:sz="0" w:space="0" w:color="auto"/>
          <w:bottom w:val="none" w:sz="0" w:space="0" w:color="auto"/>
          <w:right w:val="none" w:sz="0" w:space="0" w:color="auto"/>
          <w:between w:val="none" w:sz="0" w:space="0" w:color="auto"/>
        </w:pBdr>
        <w:spacing w:after="200" w:line="300" w:lineRule="auto"/>
      </w:pPr>
      <w:r>
        <w:br w:type="page"/>
      </w:r>
    </w:p>
    <w:p w14:paraId="18A7B0C6" w14:textId="27C611CC" w:rsidR="000B347C" w:rsidRPr="000B347C" w:rsidRDefault="00EC118D" w:rsidP="00EC118D">
      <w:pPr>
        <w:pStyle w:val="0Sub-Section"/>
      </w:pPr>
      <w:r>
        <w:lastRenderedPageBreak/>
        <w:t>8.</w:t>
      </w:r>
      <w:r>
        <w:tab/>
      </w:r>
      <w:r w:rsidR="00577300" w:rsidRPr="00577300">
        <w:t>Music: All Levels, All Specializations</w:t>
      </w:r>
      <w:r w:rsidRPr="00FB6078">
        <w:rPr>
          <w:b w:val="0"/>
          <w:bCs/>
        </w:rPr>
        <w:t xml:space="preserve"> </w:t>
      </w:r>
      <w:r w:rsidR="00577300" w:rsidRPr="00FB6078">
        <w:rPr>
          <w:b w:val="0"/>
          <w:bCs/>
          <w:i/>
          <w:iCs/>
        </w:rPr>
        <w:t>(e.g., general, vocal/choral, instrumental, other)</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0B347C" w14:paraId="3E4B3BE9" w14:textId="77777777" w:rsidTr="00710E3A">
        <w:trPr>
          <w:tblHeader/>
        </w:trPr>
        <w:tc>
          <w:tcPr>
            <w:tcW w:w="4765" w:type="dxa"/>
            <w:shd w:val="clear" w:color="auto" w:fill="DCDCF4"/>
            <w:vAlign w:val="center"/>
          </w:tcPr>
          <w:p w14:paraId="743554F2" w14:textId="77777777" w:rsidR="000B347C" w:rsidRDefault="000B347C"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3D08D0E2" w14:textId="77777777" w:rsidR="000B347C" w:rsidRDefault="000B347C" w:rsidP="00710E3A">
            <w:pPr>
              <w:pStyle w:val="2TableHeaderJustifyCENTER"/>
            </w:pPr>
            <w:r>
              <w:t>Meets</w:t>
            </w:r>
          </w:p>
        </w:tc>
        <w:tc>
          <w:tcPr>
            <w:tcW w:w="900" w:type="dxa"/>
            <w:shd w:val="clear" w:color="auto" w:fill="DCDCF4"/>
            <w:tcMar>
              <w:top w:w="0" w:type="dxa"/>
              <w:left w:w="0" w:type="dxa"/>
              <w:bottom w:w="0" w:type="dxa"/>
              <w:right w:w="0" w:type="dxa"/>
            </w:tcMar>
            <w:vAlign w:val="center"/>
          </w:tcPr>
          <w:p w14:paraId="16424971" w14:textId="77777777" w:rsidR="000B347C" w:rsidRDefault="000B347C" w:rsidP="00710E3A">
            <w:pPr>
              <w:pStyle w:val="2TableHeaderJustifyCENTER"/>
            </w:pPr>
            <w:r>
              <w:t>Does Not Meet</w:t>
            </w:r>
          </w:p>
        </w:tc>
        <w:tc>
          <w:tcPr>
            <w:tcW w:w="3505" w:type="dxa"/>
            <w:shd w:val="clear" w:color="auto" w:fill="DCDCF4"/>
            <w:vAlign w:val="center"/>
          </w:tcPr>
          <w:p w14:paraId="080837A4" w14:textId="77777777" w:rsidR="000B347C" w:rsidRDefault="000B347C" w:rsidP="00710E3A">
            <w:pPr>
              <w:pStyle w:val="2TableHeaderJustifyCENTER"/>
            </w:pPr>
            <w:r>
              <w:t>Reviewer Feedback</w:t>
            </w:r>
          </w:p>
        </w:tc>
      </w:tr>
      <w:tr w:rsidR="000B347C" w14:paraId="104CF5A4" w14:textId="77777777" w:rsidTr="00710E3A">
        <w:tc>
          <w:tcPr>
            <w:tcW w:w="4765" w:type="dxa"/>
          </w:tcPr>
          <w:p w14:paraId="67462F5C" w14:textId="65AC3E58" w:rsidR="000B347C" w:rsidRPr="007F2B74" w:rsidRDefault="00EC118D" w:rsidP="002C07AE">
            <w:pPr>
              <w:pStyle w:val="2TableTextwIndent"/>
            </w:pPr>
            <w:r>
              <w:rPr>
                <w:highlight w:val="white"/>
              </w:rPr>
              <w:t>8</w:t>
            </w:r>
            <w:r w:rsidR="000B347C" w:rsidRPr="00E473AF">
              <w:rPr>
                <w:highlight w:val="white"/>
              </w:rPr>
              <w:t>a.</w:t>
            </w:r>
            <w:r w:rsidR="000B347C" w:rsidRPr="00E473AF">
              <w:rPr>
                <w:highlight w:val="white"/>
              </w:rPr>
              <w:tab/>
            </w:r>
            <w:r w:rsidR="002C07AE">
              <w:t>Knowledge and skills sufficient to teach beginning students on instruments and/or in</w:t>
            </w:r>
            <w:r w:rsidR="007F2B74">
              <w:t xml:space="preserve"> </w:t>
            </w:r>
            <w:r w:rsidR="002C07AE">
              <w:t>voice as appropriate to the chosen areas of specialization.</w:t>
            </w:r>
          </w:p>
        </w:tc>
        <w:tc>
          <w:tcPr>
            <w:tcW w:w="900" w:type="dxa"/>
            <w:tcMar>
              <w:top w:w="0" w:type="dxa"/>
              <w:left w:w="0" w:type="dxa"/>
              <w:bottom w:w="0" w:type="dxa"/>
              <w:right w:w="0" w:type="dxa"/>
            </w:tcMar>
            <w:vAlign w:val="center"/>
          </w:tcPr>
          <w:p w14:paraId="0A93D4D6" w14:textId="77777777" w:rsidR="000B347C" w:rsidRDefault="000B347C"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6458C53F" w14:textId="77777777" w:rsidR="000B347C" w:rsidRDefault="000B347C" w:rsidP="00710E3A">
            <w:pPr>
              <w:jc w:val="center"/>
              <w:rPr>
                <w:highlight w:val="white"/>
              </w:rPr>
            </w:pPr>
            <w:r>
              <w:rPr>
                <w:rFonts w:ascii="Segoe UI Symbol" w:hAnsi="Segoe UI Symbol" w:cs="Segoe UI Symbol"/>
                <w:highlight w:val="white"/>
              </w:rPr>
              <w:t>☐</w:t>
            </w:r>
          </w:p>
        </w:tc>
        <w:tc>
          <w:tcPr>
            <w:tcW w:w="3505" w:type="dxa"/>
          </w:tcPr>
          <w:p w14:paraId="3C93E1DF" w14:textId="77777777" w:rsidR="000B347C" w:rsidRDefault="000B347C" w:rsidP="00710E3A">
            <w:pPr>
              <w:rPr>
                <w:highlight w:val="white"/>
              </w:rPr>
            </w:pPr>
          </w:p>
        </w:tc>
      </w:tr>
      <w:tr w:rsidR="000B347C" w14:paraId="619EFE01" w14:textId="77777777" w:rsidTr="00710E3A">
        <w:tc>
          <w:tcPr>
            <w:tcW w:w="4765" w:type="dxa"/>
          </w:tcPr>
          <w:p w14:paraId="73784EF2" w14:textId="39E70449" w:rsidR="000B347C" w:rsidRPr="007F2B74" w:rsidRDefault="00EC118D" w:rsidP="002C07AE">
            <w:pPr>
              <w:pStyle w:val="2TableTextwIndent"/>
            </w:pPr>
            <w:r>
              <w:rPr>
                <w:highlight w:val="white"/>
              </w:rPr>
              <w:t>8</w:t>
            </w:r>
            <w:r w:rsidR="000B347C">
              <w:rPr>
                <w:highlight w:val="white"/>
              </w:rPr>
              <w:t>b.</w:t>
            </w:r>
            <w:r w:rsidR="000B347C" w:rsidRPr="00E473AF">
              <w:rPr>
                <w:highlight w:val="white"/>
              </w:rPr>
              <w:tab/>
            </w:r>
            <w:r w:rsidR="002C07AE">
              <w:t>Knowledge of content, methodologies, philosophies, materials, technologies, and</w:t>
            </w:r>
            <w:r w:rsidR="007F2B74">
              <w:t xml:space="preserve"> </w:t>
            </w:r>
            <w:r w:rsidR="002C07AE">
              <w:t>curriculum development in music education.</w:t>
            </w:r>
          </w:p>
        </w:tc>
        <w:tc>
          <w:tcPr>
            <w:tcW w:w="900" w:type="dxa"/>
            <w:tcMar>
              <w:top w:w="0" w:type="dxa"/>
              <w:left w:w="0" w:type="dxa"/>
              <w:bottom w:w="0" w:type="dxa"/>
              <w:right w:w="0" w:type="dxa"/>
            </w:tcMar>
            <w:vAlign w:val="center"/>
          </w:tcPr>
          <w:p w14:paraId="697986DC" w14:textId="77777777" w:rsidR="000B347C" w:rsidRDefault="000B347C" w:rsidP="00710E3A">
            <w:pPr>
              <w:jc w:val="center"/>
              <w:rPr>
                <w:szCs w:val="22"/>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763783F4" w14:textId="77777777" w:rsidR="000B347C" w:rsidRDefault="000B347C" w:rsidP="00710E3A">
            <w:pPr>
              <w:jc w:val="center"/>
              <w:rPr>
                <w:highlight w:val="white"/>
              </w:rPr>
            </w:pPr>
            <w:r>
              <w:rPr>
                <w:rFonts w:ascii="Segoe UI Symbol" w:hAnsi="Segoe UI Symbol" w:cs="Segoe UI Symbol"/>
                <w:highlight w:val="white"/>
              </w:rPr>
              <w:t>☐</w:t>
            </w:r>
          </w:p>
        </w:tc>
        <w:tc>
          <w:tcPr>
            <w:tcW w:w="3505" w:type="dxa"/>
          </w:tcPr>
          <w:p w14:paraId="4ACE2645" w14:textId="77777777" w:rsidR="000B347C" w:rsidRDefault="000B347C" w:rsidP="00710E3A">
            <w:pPr>
              <w:rPr>
                <w:highlight w:val="white"/>
              </w:rPr>
            </w:pPr>
          </w:p>
        </w:tc>
      </w:tr>
      <w:tr w:rsidR="000B347C" w14:paraId="45A52EE9" w14:textId="77777777" w:rsidTr="00710E3A">
        <w:tc>
          <w:tcPr>
            <w:tcW w:w="4765" w:type="dxa"/>
          </w:tcPr>
          <w:p w14:paraId="2B835D82" w14:textId="7823B657" w:rsidR="000B347C" w:rsidRPr="00E473AF" w:rsidRDefault="00EC118D" w:rsidP="007F2B74">
            <w:pPr>
              <w:pStyle w:val="2TableTextwIndent"/>
              <w:rPr>
                <w:highlight w:val="white"/>
              </w:rPr>
            </w:pPr>
            <w:r>
              <w:rPr>
                <w:highlight w:val="white"/>
              </w:rPr>
              <w:t>8</w:t>
            </w:r>
            <w:r w:rsidR="000B347C">
              <w:rPr>
                <w:highlight w:val="white"/>
              </w:rPr>
              <w:t>c</w:t>
            </w:r>
            <w:r w:rsidR="000B347C" w:rsidRPr="00E473AF">
              <w:rPr>
                <w:highlight w:val="white"/>
              </w:rPr>
              <w:t>.</w:t>
            </w:r>
            <w:r w:rsidR="000B347C" w:rsidRPr="00E473AF">
              <w:rPr>
                <w:highlight w:val="white"/>
              </w:rPr>
              <w:tab/>
            </w:r>
            <w:r w:rsidR="007F2B74">
              <w:t>E</w:t>
            </w:r>
            <w:r w:rsidR="002C07AE" w:rsidRPr="002C07AE">
              <w:t>xperiences in solo vocal or instrumental performance.</w:t>
            </w:r>
          </w:p>
        </w:tc>
        <w:tc>
          <w:tcPr>
            <w:tcW w:w="900" w:type="dxa"/>
            <w:tcMar>
              <w:top w:w="0" w:type="dxa"/>
              <w:left w:w="0" w:type="dxa"/>
              <w:bottom w:w="0" w:type="dxa"/>
              <w:right w:w="0" w:type="dxa"/>
            </w:tcMar>
            <w:vAlign w:val="center"/>
          </w:tcPr>
          <w:p w14:paraId="69A70257" w14:textId="77777777" w:rsidR="000B347C" w:rsidRDefault="000B347C"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4711B3B3" w14:textId="77777777" w:rsidR="000B347C" w:rsidRDefault="000B347C" w:rsidP="00710E3A">
            <w:pPr>
              <w:jc w:val="center"/>
              <w:rPr>
                <w:highlight w:val="white"/>
              </w:rPr>
            </w:pPr>
            <w:r>
              <w:rPr>
                <w:rFonts w:ascii="Segoe UI Symbol" w:hAnsi="Segoe UI Symbol" w:cs="Segoe UI Symbol"/>
                <w:highlight w:val="white"/>
              </w:rPr>
              <w:t>☐</w:t>
            </w:r>
          </w:p>
        </w:tc>
        <w:tc>
          <w:tcPr>
            <w:tcW w:w="3505" w:type="dxa"/>
          </w:tcPr>
          <w:p w14:paraId="0D27A9AE" w14:textId="77777777" w:rsidR="000B347C" w:rsidRDefault="000B347C" w:rsidP="00710E3A">
            <w:pPr>
              <w:rPr>
                <w:highlight w:val="white"/>
              </w:rPr>
            </w:pPr>
          </w:p>
        </w:tc>
      </w:tr>
      <w:tr w:rsidR="00E01388" w14:paraId="347E9C3D" w14:textId="77777777" w:rsidTr="00710E3A">
        <w:tc>
          <w:tcPr>
            <w:tcW w:w="4765" w:type="dxa"/>
          </w:tcPr>
          <w:p w14:paraId="25203E34" w14:textId="067BCE22" w:rsidR="00E01388" w:rsidRDefault="00E01388" w:rsidP="00E01388">
            <w:pPr>
              <w:pStyle w:val="2TableTextwIndent"/>
              <w:rPr>
                <w:highlight w:val="white"/>
              </w:rPr>
            </w:pPr>
            <w:r>
              <w:rPr>
                <w:highlight w:val="white"/>
              </w:rPr>
              <w:t>8d.</w:t>
            </w:r>
            <w:r>
              <w:rPr>
                <w:highlight w:val="white"/>
              </w:rPr>
              <w:tab/>
            </w:r>
            <w:r w:rsidRPr="002C07AE">
              <w:t>Experiences in ensembles. Ensembles should be varied both in size and nature.</w:t>
            </w:r>
          </w:p>
        </w:tc>
        <w:tc>
          <w:tcPr>
            <w:tcW w:w="900" w:type="dxa"/>
            <w:tcMar>
              <w:top w:w="0" w:type="dxa"/>
              <w:left w:w="0" w:type="dxa"/>
              <w:bottom w:w="0" w:type="dxa"/>
              <w:right w:w="0" w:type="dxa"/>
            </w:tcMar>
            <w:vAlign w:val="center"/>
          </w:tcPr>
          <w:p w14:paraId="60FF1A18" w14:textId="1924A491"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3598F651" w14:textId="2DCA1496"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482E54F8" w14:textId="77777777" w:rsidR="00E01388" w:rsidRDefault="00E01388" w:rsidP="00E01388">
            <w:pPr>
              <w:rPr>
                <w:highlight w:val="white"/>
              </w:rPr>
            </w:pPr>
          </w:p>
        </w:tc>
      </w:tr>
      <w:tr w:rsidR="00E01388" w14:paraId="1A062510" w14:textId="77777777" w:rsidTr="00710E3A">
        <w:tc>
          <w:tcPr>
            <w:tcW w:w="4765" w:type="dxa"/>
          </w:tcPr>
          <w:p w14:paraId="783CAA72" w14:textId="0B3C07C4" w:rsidR="00E01388" w:rsidRDefault="00E01388" w:rsidP="00E01388">
            <w:pPr>
              <w:pStyle w:val="2TableTextwIndent"/>
              <w:rPr>
                <w:highlight w:val="white"/>
              </w:rPr>
            </w:pPr>
            <w:r>
              <w:rPr>
                <w:highlight w:val="white"/>
              </w:rPr>
              <w:t>8e.</w:t>
            </w:r>
            <w:r>
              <w:rPr>
                <w:highlight w:val="white"/>
              </w:rPr>
              <w:tab/>
            </w:r>
            <w:r w:rsidRPr="007F2B74">
              <w:t>The ability to lead performance-based instruction in a variety of settings.</w:t>
            </w:r>
          </w:p>
        </w:tc>
        <w:tc>
          <w:tcPr>
            <w:tcW w:w="900" w:type="dxa"/>
            <w:tcMar>
              <w:top w:w="0" w:type="dxa"/>
              <w:left w:w="0" w:type="dxa"/>
              <w:bottom w:w="0" w:type="dxa"/>
              <w:right w:w="0" w:type="dxa"/>
            </w:tcMar>
            <w:vAlign w:val="center"/>
          </w:tcPr>
          <w:p w14:paraId="4A63D2E5" w14:textId="3C848407"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729E8237" w14:textId="42C9C999"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45F66ED1" w14:textId="77777777" w:rsidR="00E01388" w:rsidRDefault="00E01388" w:rsidP="00E01388">
            <w:pPr>
              <w:rPr>
                <w:highlight w:val="white"/>
              </w:rPr>
            </w:pPr>
          </w:p>
        </w:tc>
      </w:tr>
      <w:tr w:rsidR="00E01388" w14:paraId="0CE7113C" w14:textId="77777777" w:rsidTr="00710E3A">
        <w:tc>
          <w:tcPr>
            <w:tcW w:w="4765" w:type="dxa"/>
          </w:tcPr>
          <w:p w14:paraId="78C8A82E" w14:textId="1CEE52C1" w:rsidR="00E01388" w:rsidRDefault="00E01388" w:rsidP="00E01388">
            <w:pPr>
              <w:pStyle w:val="2TableTextwIndent"/>
              <w:rPr>
                <w:highlight w:val="white"/>
              </w:rPr>
            </w:pPr>
            <w:r>
              <w:rPr>
                <w:highlight w:val="white"/>
              </w:rPr>
              <w:t>8f.</w:t>
            </w:r>
            <w:r>
              <w:rPr>
                <w:highlight w:val="white"/>
              </w:rPr>
              <w:tab/>
            </w:r>
            <w:r w:rsidRPr="007F2B74">
              <w:t>Laboratory experience in teaching beginning students in a variety of specializations.</w:t>
            </w:r>
          </w:p>
        </w:tc>
        <w:tc>
          <w:tcPr>
            <w:tcW w:w="900" w:type="dxa"/>
            <w:tcMar>
              <w:top w:w="0" w:type="dxa"/>
              <w:left w:w="0" w:type="dxa"/>
              <w:bottom w:w="0" w:type="dxa"/>
              <w:right w:w="0" w:type="dxa"/>
            </w:tcMar>
            <w:vAlign w:val="center"/>
          </w:tcPr>
          <w:p w14:paraId="44E8F6F4" w14:textId="5247D03E"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3856CD6D" w14:textId="280CB650"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75139FD1" w14:textId="77777777" w:rsidR="00E01388" w:rsidRDefault="00E01388" w:rsidP="00E01388">
            <w:pPr>
              <w:rPr>
                <w:highlight w:val="white"/>
              </w:rPr>
            </w:pPr>
          </w:p>
        </w:tc>
      </w:tr>
    </w:tbl>
    <w:p w14:paraId="2C0EB639" w14:textId="351C73DA" w:rsidR="005756BE" w:rsidRPr="000B347C" w:rsidRDefault="005756BE" w:rsidP="005756BE">
      <w:pPr>
        <w:pStyle w:val="0Sub-Section"/>
      </w:pPr>
      <w:r>
        <w:t>9.</w:t>
      </w:r>
      <w:r>
        <w:tab/>
      </w:r>
      <w:r w:rsidR="00565F36" w:rsidRPr="00565F36">
        <w:t>Teaching Competencies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5756BE" w14:paraId="70C05B63" w14:textId="77777777" w:rsidTr="00710E3A">
        <w:trPr>
          <w:tblHeader/>
        </w:trPr>
        <w:tc>
          <w:tcPr>
            <w:tcW w:w="4765" w:type="dxa"/>
            <w:shd w:val="clear" w:color="auto" w:fill="DCDCF4"/>
            <w:vAlign w:val="center"/>
          </w:tcPr>
          <w:p w14:paraId="4B717F2D" w14:textId="77777777" w:rsidR="005756BE" w:rsidRDefault="005756BE" w:rsidP="00710E3A">
            <w:pPr>
              <w:pStyle w:val="2TableHeaderJustifyLEFT"/>
            </w:pPr>
            <w:r>
              <w:t>Students Must Acquire:</w:t>
            </w:r>
          </w:p>
        </w:tc>
        <w:tc>
          <w:tcPr>
            <w:tcW w:w="900" w:type="dxa"/>
            <w:shd w:val="clear" w:color="auto" w:fill="DCDCF4"/>
            <w:tcMar>
              <w:top w:w="0" w:type="dxa"/>
              <w:left w:w="0" w:type="dxa"/>
              <w:bottom w:w="0" w:type="dxa"/>
              <w:right w:w="0" w:type="dxa"/>
            </w:tcMar>
            <w:vAlign w:val="center"/>
          </w:tcPr>
          <w:p w14:paraId="5C28AC59" w14:textId="77777777" w:rsidR="005756BE" w:rsidRDefault="005756BE" w:rsidP="00710E3A">
            <w:pPr>
              <w:pStyle w:val="2TableHeaderJustifyCENTER"/>
            </w:pPr>
            <w:r>
              <w:t>Meets</w:t>
            </w:r>
          </w:p>
        </w:tc>
        <w:tc>
          <w:tcPr>
            <w:tcW w:w="900" w:type="dxa"/>
            <w:shd w:val="clear" w:color="auto" w:fill="DCDCF4"/>
            <w:tcMar>
              <w:top w:w="0" w:type="dxa"/>
              <w:left w:w="0" w:type="dxa"/>
              <w:bottom w:w="0" w:type="dxa"/>
              <w:right w:w="0" w:type="dxa"/>
            </w:tcMar>
            <w:vAlign w:val="center"/>
          </w:tcPr>
          <w:p w14:paraId="1F68CBB8" w14:textId="77777777" w:rsidR="005756BE" w:rsidRDefault="005756BE" w:rsidP="00710E3A">
            <w:pPr>
              <w:pStyle w:val="2TableHeaderJustifyCENTER"/>
            </w:pPr>
            <w:r>
              <w:t>Does Not Meet</w:t>
            </w:r>
          </w:p>
        </w:tc>
        <w:tc>
          <w:tcPr>
            <w:tcW w:w="3505" w:type="dxa"/>
            <w:shd w:val="clear" w:color="auto" w:fill="DCDCF4"/>
            <w:vAlign w:val="center"/>
          </w:tcPr>
          <w:p w14:paraId="125C0F37" w14:textId="77777777" w:rsidR="005756BE" w:rsidRDefault="005756BE" w:rsidP="00710E3A">
            <w:pPr>
              <w:pStyle w:val="2TableHeaderJustifyCENTER"/>
            </w:pPr>
            <w:r>
              <w:t>Reviewer Feedback</w:t>
            </w:r>
          </w:p>
        </w:tc>
      </w:tr>
      <w:tr w:rsidR="005756BE" w14:paraId="50BB91D8" w14:textId="77777777" w:rsidTr="00710E3A">
        <w:tc>
          <w:tcPr>
            <w:tcW w:w="4765" w:type="dxa"/>
          </w:tcPr>
          <w:p w14:paraId="1E7EDDD4" w14:textId="21CAF244" w:rsidR="005756BE" w:rsidRPr="007F2B74" w:rsidRDefault="005756BE" w:rsidP="000775D7">
            <w:pPr>
              <w:pStyle w:val="2TableTextwIndent"/>
            </w:pPr>
            <w:r>
              <w:rPr>
                <w:highlight w:val="white"/>
              </w:rPr>
              <w:t>9</w:t>
            </w:r>
            <w:r w:rsidRPr="00E473AF">
              <w:rPr>
                <w:highlight w:val="white"/>
              </w:rPr>
              <w:t>a.</w:t>
            </w:r>
            <w:r w:rsidRPr="00E473AF">
              <w:rPr>
                <w:highlight w:val="white"/>
              </w:rPr>
              <w:tab/>
            </w:r>
            <w:r w:rsidR="000775D7">
              <w:t>Ability to teach music at various levels to different age groups and in a variety of classroom and ensemble settings in ways that develop knowledge of how music works syntactically as a communication medium and developmentally as an agent of civilization. This set of abilities includes effective classroom and rehearsal management.</w:t>
            </w:r>
          </w:p>
        </w:tc>
        <w:tc>
          <w:tcPr>
            <w:tcW w:w="900" w:type="dxa"/>
            <w:tcMar>
              <w:top w:w="0" w:type="dxa"/>
              <w:left w:w="0" w:type="dxa"/>
              <w:bottom w:w="0" w:type="dxa"/>
              <w:right w:w="0" w:type="dxa"/>
            </w:tcMar>
            <w:vAlign w:val="center"/>
          </w:tcPr>
          <w:p w14:paraId="0410C10C" w14:textId="77777777" w:rsidR="005756BE" w:rsidRDefault="005756BE"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11CA9139" w14:textId="77777777" w:rsidR="005756BE" w:rsidRDefault="005756BE" w:rsidP="00710E3A">
            <w:pPr>
              <w:jc w:val="center"/>
              <w:rPr>
                <w:highlight w:val="white"/>
              </w:rPr>
            </w:pPr>
            <w:r>
              <w:rPr>
                <w:rFonts w:ascii="Segoe UI Symbol" w:hAnsi="Segoe UI Symbol" w:cs="Segoe UI Symbol"/>
                <w:highlight w:val="white"/>
              </w:rPr>
              <w:t>☐</w:t>
            </w:r>
          </w:p>
        </w:tc>
        <w:tc>
          <w:tcPr>
            <w:tcW w:w="3505" w:type="dxa"/>
          </w:tcPr>
          <w:p w14:paraId="23320376" w14:textId="77777777" w:rsidR="005756BE" w:rsidRDefault="005756BE" w:rsidP="00710E3A">
            <w:pPr>
              <w:rPr>
                <w:highlight w:val="white"/>
              </w:rPr>
            </w:pPr>
          </w:p>
        </w:tc>
      </w:tr>
      <w:tr w:rsidR="005756BE" w14:paraId="147761E2" w14:textId="77777777" w:rsidTr="00710E3A">
        <w:tc>
          <w:tcPr>
            <w:tcW w:w="4765" w:type="dxa"/>
          </w:tcPr>
          <w:p w14:paraId="46D6EC5A" w14:textId="748EF94C" w:rsidR="005756BE" w:rsidRPr="007F2B74" w:rsidRDefault="005756BE" w:rsidP="000775D7">
            <w:pPr>
              <w:pStyle w:val="2TableTextwIndent"/>
            </w:pPr>
            <w:r>
              <w:rPr>
                <w:highlight w:val="white"/>
              </w:rPr>
              <w:t>9b.</w:t>
            </w:r>
            <w:r w:rsidRPr="00E473AF">
              <w:rPr>
                <w:highlight w:val="white"/>
              </w:rPr>
              <w:tab/>
            </w:r>
            <w:r w:rsidR="000775D7">
              <w:t>An understanding of child growth and development and an understanding of principles of learning as they relate to music.</w:t>
            </w:r>
          </w:p>
        </w:tc>
        <w:tc>
          <w:tcPr>
            <w:tcW w:w="900" w:type="dxa"/>
            <w:tcMar>
              <w:top w:w="0" w:type="dxa"/>
              <w:left w:w="0" w:type="dxa"/>
              <w:bottom w:w="0" w:type="dxa"/>
              <w:right w:w="0" w:type="dxa"/>
            </w:tcMar>
            <w:vAlign w:val="center"/>
          </w:tcPr>
          <w:p w14:paraId="3E360D37" w14:textId="77777777" w:rsidR="005756BE" w:rsidRDefault="005756BE" w:rsidP="00710E3A">
            <w:pPr>
              <w:jc w:val="center"/>
              <w:rPr>
                <w:szCs w:val="22"/>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3AA5CCA0" w14:textId="77777777" w:rsidR="005756BE" w:rsidRDefault="005756BE" w:rsidP="00710E3A">
            <w:pPr>
              <w:jc w:val="center"/>
              <w:rPr>
                <w:highlight w:val="white"/>
              </w:rPr>
            </w:pPr>
            <w:r>
              <w:rPr>
                <w:rFonts w:ascii="Segoe UI Symbol" w:hAnsi="Segoe UI Symbol" w:cs="Segoe UI Symbol"/>
                <w:highlight w:val="white"/>
              </w:rPr>
              <w:t>☐</w:t>
            </w:r>
          </w:p>
        </w:tc>
        <w:tc>
          <w:tcPr>
            <w:tcW w:w="3505" w:type="dxa"/>
          </w:tcPr>
          <w:p w14:paraId="05A7E135" w14:textId="77777777" w:rsidR="005756BE" w:rsidRDefault="005756BE" w:rsidP="00710E3A">
            <w:pPr>
              <w:rPr>
                <w:highlight w:val="white"/>
              </w:rPr>
            </w:pPr>
          </w:p>
        </w:tc>
      </w:tr>
      <w:tr w:rsidR="005756BE" w14:paraId="749308AD" w14:textId="77777777" w:rsidTr="00710E3A">
        <w:tc>
          <w:tcPr>
            <w:tcW w:w="4765" w:type="dxa"/>
          </w:tcPr>
          <w:p w14:paraId="42F2D459" w14:textId="7F163CF8" w:rsidR="005756BE" w:rsidRPr="000775D7" w:rsidRDefault="005756BE" w:rsidP="000775D7">
            <w:pPr>
              <w:pStyle w:val="2TableTextwIndent"/>
            </w:pPr>
            <w:r>
              <w:rPr>
                <w:highlight w:val="white"/>
              </w:rPr>
              <w:t>9c</w:t>
            </w:r>
            <w:r w:rsidRPr="00E473AF">
              <w:rPr>
                <w:highlight w:val="white"/>
              </w:rPr>
              <w:t>.</w:t>
            </w:r>
            <w:r w:rsidRPr="00E473AF">
              <w:rPr>
                <w:highlight w:val="white"/>
              </w:rPr>
              <w:tab/>
            </w:r>
            <w:r w:rsidR="000775D7">
              <w:t>The ability to assess aptitudes, experiential backgrounds, orientations of individuals and groups of students, and the nature of subject matter, and to plan educational programs to meet assessed needs.</w:t>
            </w:r>
          </w:p>
        </w:tc>
        <w:tc>
          <w:tcPr>
            <w:tcW w:w="900" w:type="dxa"/>
            <w:tcMar>
              <w:top w:w="0" w:type="dxa"/>
              <w:left w:w="0" w:type="dxa"/>
              <w:bottom w:w="0" w:type="dxa"/>
              <w:right w:w="0" w:type="dxa"/>
            </w:tcMar>
            <w:vAlign w:val="center"/>
          </w:tcPr>
          <w:p w14:paraId="78C92B7A" w14:textId="77777777" w:rsidR="005756BE" w:rsidRDefault="005756BE" w:rsidP="00710E3A">
            <w:pPr>
              <w:jc w:val="center"/>
              <w:rPr>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5895DCA8" w14:textId="77777777" w:rsidR="005756BE" w:rsidRDefault="005756BE" w:rsidP="00710E3A">
            <w:pPr>
              <w:jc w:val="center"/>
              <w:rPr>
                <w:highlight w:val="white"/>
              </w:rPr>
            </w:pPr>
            <w:r>
              <w:rPr>
                <w:rFonts w:ascii="Segoe UI Symbol" w:hAnsi="Segoe UI Symbol" w:cs="Segoe UI Symbol"/>
                <w:highlight w:val="white"/>
              </w:rPr>
              <w:t>☐</w:t>
            </w:r>
          </w:p>
        </w:tc>
        <w:tc>
          <w:tcPr>
            <w:tcW w:w="3505" w:type="dxa"/>
          </w:tcPr>
          <w:p w14:paraId="083F0442" w14:textId="77777777" w:rsidR="005756BE" w:rsidRDefault="005756BE" w:rsidP="00710E3A">
            <w:pPr>
              <w:rPr>
                <w:highlight w:val="white"/>
              </w:rPr>
            </w:pPr>
          </w:p>
        </w:tc>
      </w:tr>
      <w:tr w:rsidR="00E01388" w14:paraId="0F436410" w14:textId="77777777" w:rsidTr="00710E3A">
        <w:tc>
          <w:tcPr>
            <w:tcW w:w="4765" w:type="dxa"/>
          </w:tcPr>
          <w:p w14:paraId="47C0D799" w14:textId="4AAD0475" w:rsidR="00E01388" w:rsidRPr="00D90658" w:rsidRDefault="00E01388" w:rsidP="00E01388">
            <w:pPr>
              <w:pStyle w:val="2TableTextwIndent"/>
            </w:pPr>
            <w:r>
              <w:rPr>
                <w:highlight w:val="white"/>
              </w:rPr>
              <w:lastRenderedPageBreak/>
              <w:t>9d.</w:t>
            </w:r>
            <w:r>
              <w:rPr>
                <w:highlight w:val="white"/>
              </w:rPr>
              <w:tab/>
            </w:r>
            <w:r>
              <w:t>Knowledge of current methods, materials, and repertories available in various fields and levels of music education appropriate to the teaching specialization.</w:t>
            </w:r>
          </w:p>
        </w:tc>
        <w:tc>
          <w:tcPr>
            <w:tcW w:w="900" w:type="dxa"/>
            <w:tcMar>
              <w:top w:w="0" w:type="dxa"/>
              <w:left w:w="0" w:type="dxa"/>
              <w:bottom w:w="0" w:type="dxa"/>
              <w:right w:w="0" w:type="dxa"/>
            </w:tcMar>
            <w:vAlign w:val="center"/>
          </w:tcPr>
          <w:p w14:paraId="4C1BE112" w14:textId="4E212717"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64965D3B" w14:textId="68E58880"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77839DA3" w14:textId="77777777" w:rsidR="00E01388" w:rsidRDefault="00E01388" w:rsidP="00E01388">
            <w:pPr>
              <w:rPr>
                <w:highlight w:val="white"/>
              </w:rPr>
            </w:pPr>
          </w:p>
        </w:tc>
      </w:tr>
      <w:tr w:rsidR="00E01388" w14:paraId="74E4D0B8" w14:textId="77777777" w:rsidTr="00710E3A">
        <w:tc>
          <w:tcPr>
            <w:tcW w:w="4765" w:type="dxa"/>
          </w:tcPr>
          <w:p w14:paraId="27627861" w14:textId="042FE0F4" w:rsidR="00E01388" w:rsidRPr="00D90658" w:rsidRDefault="00E01388" w:rsidP="00E01388">
            <w:pPr>
              <w:pStyle w:val="2TableTextwIndent"/>
            </w:pPr>
            <w:r>
              <w:rPr>
                <w:highlight w:val="white"/>
              </w:rPr>
              <w:t>9e.</w:t>
            </w:r>
            <w:r>
              <w:rPr>
                <w:highlight w:val="white"/>
              </w:rPr>
              <w:tab/>
            </w:r>
            <w:r>
              <w:t>The ability to accept, amend, or reject methods and materials based on personal assessment of specific teaching situations.</w:t>
            </w:r>
          </w:p>
        </w:tc>
        <w:tc>
          <w:tcPr>
            <w:tcW w:w="900" w:type="dxa"/>
            <w:tcMar>
              <w:top w:w="0" w:type="dxa"/>
              <w:left w:w="0" w:type="dxa"/>
              <w:bottom w:w="0" w:type="dxa"/>
              <w:right w:w="0" w:type="dxa"/>
            </w:tcMar>
            <w:vAlign w:val="center"/>
          </w:tcPr>
          <w:p w14:paraId="07B0EE6B" w14:textId="48B28CF6"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29B735CC" w14:textId="04D699E1"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74978C0D" w14:textId="77777777" w:rsidR="00E01388" w:rsidRDefault="00E01388" w:rsidP="00E01388">
            <w:pPr>
              <w:rPr>
                <w:highlight w:val="white"/>
              </w:rPr>
            </w:pPr>
          </w:p>
        </w:tc>
      </w:tr>
      <w:tr w:rsidR="00E01388" w14:paraId="42BEFFBE" w14:textId="77777777" w:rsidTr="00710E3A">
        <w:tc>
          <w:tcPr>
            <w:tcW w:w="4765" w:type="dxa"/>
          </w:tcPr>
          <w:p w14:paraId="092828BF" w14:textId="672C3AB1" w:rsidR="00E01388" w:rsidRPr="00D90658" w:rsidRDefault="00E01388" w:rsidP="00E01388">
            <w:pPr>
              <w:pStyle w:val="2TableTextwIndent"/>
            </w:pPr>
            <w:r>
              <w:rPr>
                <w:highlight w:val="white"/>
              </w:rPr>
              <w:t>9f.</w:t>
            </w:r>
            <w:r>
              <w:rPr>
                <w:highlight w:val="white"/>
              </w:rPr>
              <w:tab/>
            </w:r>
            <w:r>
              <w:t>An understanding of evaluative techniques and ability to apply them in assessing both the musical progress of students and the objectives and procedures of the curriculum.</w:t>
            </w:r>
          </w:p>
        </w:tc>
        <w:tc>
          <w:tcPr>
            <w:tcW w:w="900" w:type="dxa"/>
            <w:tcMar>
              <w:top w:w="0" w:type="dxa"/>
              <w:left w:w="0" w:type="dxa"/>
              <w:bottom w:w="0" w:type="dxa"/>
              <w:right w:w="0" w:type="dxa"/>
            </w:tcMar>
            <w:vAlign w:val="center"/>
          </w:tcPr>
          <w:p w14:paraId="64AFCB47" w14:textId="37D9FE6B"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900" w:type="dxa"/>
            <w:tcMar>
              <w:top w:w="0" w:type="dxa"/>
              <w:left w:w="0" w:type="dxa"/>
              <w:bottom w:w="0" w:type="dxa"/>
              <w:right w:w="0" w:type="dxa"/>
            </w:tcMar>
            <w:vAlign w:val="center"/>
          </w:tcPr>
          <w:p w14:paraId="47163CDB" w14:textId="410212C2" w:rsidR="00E01388" w:rsidRDefault="00E01388" w:rsidP="00E01388">
            <w:pPr>
              <w:jc w:val="center"/>
              <w:rPr>
                <w:rFonts w:ascii="Segoe UI Symbol" w:hAnsi="Segoe UI Symbol" w:cs="Segoe UI Symbol"/>
                <w:highlight w:val="white"/>
              </w:rPr>
            </w:pPr>
            <w:r>
              <w:rPr>
                <w:rFonts w:ascii="Segoe UI Symbol" w:hAnsi="Segoe UI Symbol" w:cs="Segoe UI Symbol"/>
                <w:highlight w:val="white"/>
              </w:rPr>
              <w:t>☐</w:t>
            </w:r>
          </w:p>
        </w:tc>
        <w:tc>
          <w:tcPr>
            <w:tcW w:w="3505" w:type="dxa"/>
          </w:tcPr>
          <w:p w14:paraId="3B298423" w14:textId="77777777" w:rsidR="00E01388" w:rsidRDefault="00E01388" w:rsidP="00E01388">
            <w:pPr>
              <w:rPr>
                <w:highlight w:val="white"/>
              </w:rPr>
            </w:pPr>
          </w:p>
        </w:tc>
      </w:tr>
    </w:tbl>
    <w:p w14:paraId="23DAC8B2" w14:textId="77777777" w:rsidR="0062051C" w:rsidRPr="00165958" w:rsidRDefault="0062051C" w:rsidP="0062051C">
      <w:pPr>
        <w:pStyle w:val="Heading2"/>
        <w:rPr>
          <w:color w:val="auto"/>
        </w:rPr>
      </w:pPr>
      <w:r w:rsidRPr="00165958">
        <w:rPr>
          <w:highlight w:val="white"/>
        </w:rPr>
        <w:t>APPLICABLE STIPULATIONS</w:t>
      </w:r>
      <w:r w:rsidRPr="00165958">
        <w:t>:</w:t>
      </w:r>
    </w:p>
    <w:p w14:paraId="134CF61E" w14:textId="1B521A20" w:rsidR="00D77BBF" w:rsidRPr="00110C41" w:rsidRDefault="0062051C" w:rsidP="0062051C">
      <w:pPr>
        <w:pStyle w:val="1GenText11p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p>
    <w:sectPr w:rsidR="00D77BBF" w:rsidRPr="00110C41">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3F04" w14:textId="77777777" w:rsidR="00B21833" w:rsidRDefault="00B21833" w:rsidP="00CD633B">
      <w:r>
        <w:separator/>
      </w:r>
    </w:p>
  </w:endnote>
  <w:endnote w:type="continuationSeparator" w:id="0">
    <w:p w14:paraId="7D10FC0C" w14:textId="77777777" w:rsidR="00B21833" w:rsidRDefault="00B21833"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40A86D4F" w:rsidR="00DB645A" w:rsidRPr="006375BE" w:rsidRDefault="006375BE" w:rsidP="006375BE">
    <w:pPr>
      <w:tabs>
        <w:tab w:val="center" w:pos="5040"/>
        <w:tab w:val="center" w:pos="558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368CCD78" wp14:editId="52B346CA">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57C0290A" w:rsidR="00DB645A" w:rsidRPr="00FF274C" w:rsidRDefault="006375BE" w:rsidP="006375BE">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6019D9A8" wp14:editId="5ABFE503">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114A" w14:textId="77777777" w:rsidR="00B21833" w:rsidRDefault="00B21833" w:rsidP="00CD633B">
      <w:r>
        <w:separator/>
      </w:r>
    </w:p>
  </w:footnote>
  <w:footnote w:type="continuationSeparator" w:id="0">
    <w:p w14:paraId="07EF6292" w14:textId="77777777" w:rsidR="00B21833" w:rsidRDefault="00B21833"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4677BB0">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20A52"/>
    <w:rsid w:val="000375A4"/>
    <w:rsid w:val="00045792"/>
    <w:rsid w:val="0005320E"/>
    <w:rsid w:val="00060CB4"/>
    <w:rsid w:val="00071B8C"/>
    <w:rsid w:val="000758DD"/>
    <w:rsid w:val="000775D7"/>
    <w:rsid w:val="000B347C"/>
    <w:rsid w:val="000C20FD"/>
    <w:rsid w:val="000D7D97"/>
    <w:rsid w:val="00110C41"/>
    <w:rsid w:val="001776C8"/>
    <w:rsid w:val="001854E4"/>
    <w:rsid w:val="001857EC"/>
    <w:rsid w:val="001950AF"/>
    <w:rsid w:val="00197CCF"/>
    <w:rsid w:val="001F0F53"/>
    <w:rsid w:val="00205E47"/>
    <w:rsid w:val="00211A9C"/>
    <w:rsid w:val="00241AD8"/>
    <w:rsid w:val="002437BA"/>
    <w:rsid w:val="00256626"/>
    <w:rsid w:val="00260393"/>
    <w:rsid w:val="002701CC"/>
    <w:rsid w:val="002C07AE"/>
    <w:rsid w:val="002C497C"/>
    <w:rsid w:val="002E47AE"/>
    <w:rsid w:val="002E7E20"/>
    <w:rsid w:val="00394727"/>
    <w:rsid w:val="00455B4C"/>
    <w:rsid w:val="00471AB0"/>
    <w:rsid w:val="004963D7"/>
    <w:rsid w:val="004D784E"/>
    <w:rsid w:val="004E7DCE"/>
    <w:rsid w:val="00565F36"/>
    <w:rsid w:val="005756BE"/>
    <w:rsid w:val="00577300"/>
    <w:rsid w:val="005811A1"/>
    <w:rsid w:val="0062051C"/>
    <w:rsid w:val="006261A7"/>
    <w:rsid w:val="006375BE"/>
    <w:rsid w:val="006607D9"/>
    <w:rsid w:val="006A28BA"/>
    <w:rsid w:val="006A402C"/>
    <w:rsid w:val="006A5982"/>
    <w:rsid w:val="006B1D12"/>
    <w:rsid w:val="006C3440"/>
    <w:rsid w:val="00704FE4"/>
    <w:rsid w:val="007852FF"/>
    <w:rsid w:val="007910EB"/>
    <w:rsid w:val="007B0B5E"/>
    <w:rsid w:val="007C2E7F"/>
    <w:rsid w:val="007E5C7A"/>
    <w:rsid w:val="007F2B74"/>
    <w:rsid w:val="007F3AC8"/>
    <w:rsid w:val="0083519F"/>
    <w:rsid w:val="0084417C"/>
    <w:rsid w:val="008B12BD"/>
    <w:rsid w:val="008B18A3"/>
    <w:rsid w:val="008D0A43"/>
    <w:rsid w:val="008F1993"/>
    <w:rsid w:val="009C0CE6"/>
    <w:rsid w:val="009E669B"/>
    <w:rsid w:val="009E762E"/>
    <w:rsid w:val="00A03416"/>
    <w:rsid w:val="00A06D5D"/>
    <w:rsid w:val="00A43B8D"/>
    <w:rsid w:val="00A83D94"/>
    <w:rsid w:val="00A94302"/>
    <w:rsid w:val="00AB648D"/>
    <w:rsid w:val="00AC6038"/>
    <w:rsid w:val="00AF2A87"/>
    <w:rsid w:val="00B21833"/>
    <w:rsid w:val="00B3646E"/>
    <w:rsid w:val="00B62A42"/>
    <w:rsid w:val="00B71614"/>
    <w:rsid w:val="00B72D42"/>
    <w:rsid w:val="00B96D83"/>
    <w:rsid w:val="00BA3488"/>
    <w:rsid w:val="00BB6354"/>
    <w:rsid w:val="00BE35DF"/>
    <w:rsid w:val="00C17187"/>
    <w:rsid w:val="00C452DC"/>
    <w:rsid w:val="00C47843"/>
    <w:rsid w:val="00CC4FB7"/>
    <w:rsid w:val="00CD24E2"/>
    <w:rsid w:val="00CD633B"/>
    <w:rsid w:val="00D62334"/>
    <w:rsid w:val="00D77BBF"/>
    <w:rsid w:val="00D90658"/>
    <w:rsid w:val="00DB645A"/>
    <w:rsid w:val="00DE73CF"/>
    <w:rsid w:val="00DF59AA"/>
    <w:rsid w:val="00E01388"/>
    <w:rsid w:val="00E13567"/>
    <w:rsid w:val="00E16738"/>
    <w:rsid w:val="00E22A49"/>
    <w:rsid w:val="00E30A00"/>
    <w:rsid w:val="00E473AF"/>
    <w:rsid w:val="00E52928"/>
    <w:rsid w:val="00EC118D"/>
    <w:rsid w:val="00EE16A8"/>
    <w:rsid w:val="00FA7B3D"/>
    <w:rsid w:val="00FB6078"/>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
    <w:next w:val="1GenText11pt"/>
    <w:uiPriority w:val="9"/>
    <w:unhideWhenUsed/>
    <w:qFormat/>
    <w:rsid w:val="006A28BA"/>
    <w:pPr>
      <w:pBdr>
        <w:top w:val="single" w:sz="24" w:space="8" w:color="333399"/>
        <w:left w:val="nil"/>
        <w:bottom w:val="nil"/>
        <w:right w:val="nil"/>
        <w:between w:val="nil"/>
      </w:pBdr>
      <w:spacing w:before="720" w:after="120"/>
      <w:ind w:left="360" w:hanging="360"/>
      <w:outlineLvl w:val="1"/>
    </w:pPr>
    <w:rPr>
      <w:b/>
      <w:color w:val="333399"/>
      <w:sz w:val="28"/>
      <w:szCs w:val="28"/>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11pt"/>
    <w:qFormat/>
    <w:rsid w:val="00A83D94"/>
    <w:rPr>
      <w:i/>
      <w:iCs/>
      <w:color w:val="000000"/>
      <w:sz w:val="18"/>
      <w:szCs w:val="18"/>
    </w:rPr>
  </w:style>
  <w:style w:type="paragraph" w:customStyle="1" w:styleId="1GenText11pt">
    <w:name w:val="1_Gen Text (11 p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020A52"/>
    <w:pPr>
      <w:spacing w:after="0" w:line="264" w:lineRule="auto"/>
      <w:ind w:left="547"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character" w:styleId="Hyperlink">
    <w:name w:val="Hyperlink"/>
    <w:basedOn w:val="DefaultParagraphFont"/>
    <w:uiPriority w:val="99"/>
    <w:unhideWhenUsed/>
    <w:rsid w:val="00394727"/>
    <w:rPr>
      <w:color w:val="0000FF" w:themeColor="hyperlink"/>
      <w:u w:val="single"/>
    </w:rPr>
  </w:style>
  <w:style w:type="character" w:styleId="UnresolvedMention">
    <w:name w:val="Unresolved Mention"/>
    <w:basedOn w:val="DefaultParagraphFont"/>
    <w:uiPriority w:val="99"/>
    <w:semiHidden/>
    <w:unhideWhenUsed/>
    <w:rsid w:val="00394727"/>
    <w:rPr>
      <w:color w:val="605E5C"/>
      <w:shd w:val="clear" w:color="auto" w:fill="E1DFDD"/>
    </w:rPr>
  </w:style>
  <w:style w:type="character" w:styleId="FollowedHyperlink">
    <w:name w:val="FollowedHyperlink"/>
    <w:basedOn w:val="DefaultParagraphFont"/>
    <w:uiPriority w:val="99"/>
    <w:semiHidden/>
    <w:unhideWhenUsed/>
    <w:rsid w:val="00394727"/>
    <w:rPr>
      <w:color w:val="800080" w:themeColor="followedHyperlink"/>
      <w:u w:val="single"/>
    </w:rPr>
  </w:style>
  <w:style w:type="paragraph" w:styleId="Header">
    <w:name w:val="header"/>
    <w:basedOn w:val="Normal"/>
    <w:link w:val="HeaderChar"/>
    <w:uiPriority w:val="99"/>
    <w:unhideWhenUsed/>
    <w:rsid w:val="0079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EB"/>
    <w:rPr>
      <w:color w:val="000000"/>
      <w:sz w:val="22"/>
      <w:szCs w:val="20"/>
    </w:rPr>
  </w:style>
  <w:style w:type="paragraph" w:styleId="Footer">
    <w:name w:val="footer"/>
    <w:basedOn w:val="Normal"/>
    <w:link w:val="FooterChar"/>
    <w:uiPriority w:val="99"/>
    <w:unhideWhenUsed/>
    <w:rsid w:val="0079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EB"/>
    <w:rPr>
      <w:color w:val="000000"/>
      <w:sz w:val="22"/>
      <w:szCs w:val="20"/>
    </w:rPr>
  </w:style>
  <w:style w:type="paragraph" w:customStyle="1" w:styleId="0Sub-Section">
    <w:name w:val="0_Sub-Section"/>
    <w:basedOn w:val="Heading2"/>
    <w:qFormat/>
    <w:rsid w:val="001776C8"/>
    <w:pPr>
      <w:pBdr>
        <w:top w:val="none" w:sz="0" w:space="0" w:color="auto"/>
        <w:left w:val="none" w:sz="0" w:space="0" w:color="auto"/>
        <w:bottom w:val="none" w:sz="0" w:space="0" w:color="auto"/>
        <w:right w:val="none" w:sz="0" w:space="0" w:color="auto"/>
        <w:between w:val="none" w:sz="0" w:space="0" w:color="auto"/>
      </w:pBdr>
    </w:pPr>
    <w:rPr>
      <w:sz w:val="24"/>
      <w:szCs w:val="24"/>
    </w:rPr>
  </w:style>
  <w:style w:type="paragraph" w:customStyle="1" w:styleId="2TableGenTextwithinatable10pt">
    <w:name w:val="2_Table_Gen Text (within a table) 10 pt"/>
    <w:basedOn w:val="1GenText11pt"/>
    <w:qFormat/>
    <w:rsid w:val="001854E4"/>
    <w:rPr>
      <w:sz w:val="20"/>
    </w:rPr>
  </w:style>
  <w:style w:type="paragraph" w:customStyle="1" w:styleId="1GenText">
    <w:name w:val="1_Gen Text"/>
    <w:qFormat/>
    <w:rsid w:val="0062051C"/>
    <w:pPr>
      <w:pBdr>
        <w:top w:val="nil"/>
        <w:left w:val="nil"/>
        <w:bottom w:val="nil"/>
        <w:right w:val="nil"/>
        <w:between w:val="nil"/>
      </w:pBdr>
      <w:spacing w:after="120" w:line="276" w:lineRule="auto"/>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m.arts-accredit.org/wp-content/uploads/sites/2/2023/01/M-2022-23-Handbook-Final-01-17-2023.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Rubric_Music Education</vt:lpstr>
    </vt:vector>
  </TitlesOfParts>
  <Company>WI Department of Public instruction</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Rubric_Music Education</dc:title>
  <dc:creator>LEAD Team</dc:creator>
  <cp:lastModifiedBy>Hoffman, Cynthia E.  DPI</cp:lastModifiedBy>
  <cp:revision>81</cp:revision>
  <dcterms:created xsi:type="dcterms:W3CDTF">2023-02-12T16:09:00Z</dcterms:created>
  <dcterms:modified xsi:type="dcterms:W3CDTF">2023-02-14T20:52:00Z</dcterms:modified>
</cp:coreProperties>
</file>